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0CDBFF">
      <w:pPr>
        <w:jc w:val="center"/>
        <w:rPr>
          <w:rFonts w:hint="eastAsia" w:ascii="方正小标宋_GBK" w:hAnsi="方正小标宋_GBK" w:eastAsia="方正小标宋_GBK" w:cs="方正小标宋_GBK"/>
          <w:color w:val="auto"/>
          <w:sz w:val="36"/>
          <w:szCs w:val="36"/>
        </w:rPr>
      </w:pPr>
      <w:r>
        <w:rPr>
          <w:rFonts w:hint="eastAsia" w:ascii="方正小标宋_GBK" w:hAnsi="方正小标宋_GBK" w:eastAsia="方正小标宋_GBK" w:cs="方正小标宋_GBK"/>
          <w:color w:val="auto"/>
          <w:sz w:val="44"/>
          <w:szCs w:val="44"/>
        </w:rPr>
        <w:t>投标人须知</w:t>
      </w:r>
    </w:p>
    <w:p w14:paraId="1F411D38">
      <w:pPr>
        <w:pStyle w:val="11"/>
        <w:ind w:firstLine="360"/>
        <w:jc w:val="center"/>
        <w:rPr>
          <w:rFonts w:hint="eastAsia" w:ascii="方正黑体_GBK" w:hAnsi="方正黑体_GBK" w:eastAsia="方正黑体_GBK" w:cs="方正黑体_GBK"/>
          <w:color w:val="auto"/>
          <w:sz w:val="36"/>
          <w:szCs w:val="36"/>
        </w:rPr>
      </w:pPr>
      <w:r>
        <w:rPr>
          <w:rFonts w:hint="eastAsia" w:ascii="方正黑体_GBK" w:hAnsi="方正黑体_GBK" w:eastAsia="方正黑体_GBK" w:cs="方正黑体_GBK"/>
          <w:color w:val="auto"/>
          <w:sz w:val="36"/>
          <w:szCs w:val="36"/>
        </w:rPr>
        <w:t>第一章 竞争性谈判条件</w:t>
      </w:r>
    </w:p>
    <w:p w14:paraId="29F37B14">
      <w:pPr>
        <w:rPr>
          <w:rFonts w:hint="default" w:ascii="Times New Roman" w:hAnsi="Times New Roman" w:eastAsia="方正仿宋_GBK" w:cs="Times New Roman"/>
          <w:b/>
          <w:bCs/>
          <w:color w:val="auto"/>
          <w:sz w:val="30"/>
          <w:szCs w:val="30"/>
        </w:rPr>
      </w:pPr>
    </w:p>
    <w:p w14:paraId="7F0B9C59">
      <w:pPr>
        <w:pStyle w:val="11"/>
        <w:numPr>
          <w:ilvl w:val="0"/>
          <w:numId w:val="0"/>
        </w:numPr>
        <w:spacing w:after="0"/>
        <w:ind w:left="1360" w:leftChars="0" w:hanging="720" w:firstLineChars="0"/>
        <w:rPr>
          <w:rFonts w:hint="eastAsia" w:ascii="方正黑体_GBK" w:hAnsi="方正黑体_GBK" w:eastAsia="方正黑体_GBK" w:cs="方正黑体_GBK"/>
          <w:color w:val="auto"/>
          <w:sz w:val="30"/>
          <w:szCs w:val="30"/>
          <w:u w:val="single"/>
        </w:rPr>
      </w:pPr>
      <w:r>
        <w:rPr>
          <w:rFonts w:hint="default" w:ascii="方正黑体_GBK" w:hAnsi="方正黑体_GBK" w:eastAsia="方正黑体_GBK" w:cs="方正黑体_GBK"/>
          <w:color w:val="auto"/>
          <w:kern w:val="2"/>
          <w:sz w:val="30"/>
          <w:szCs w:val="30"/>
          <w:u w:val="none"/>
          <w:lang w:val="en-US" w:eastAsia="zh-CN" w:bidi="ar-SA"/>
        </w:rPr>
        <w:t>一、</w:t>
      </w:r>
      <w:r>
        <w:rPr>
          <w:rFonts w:hint="eastAsia" w:ascii="方正黑体_GBK" w:hAnsi="方正黑体_GBK" w:eastAsia="方正黑体_GBK" w:cs="方正黑体_GBK"/>
          <w:color w:val="auto"/>
          <w:sz w:val="30"/>
          <w:szCs w:val="30"/>
        </w:rPr>
        <w:t>项目概况及招标范围</w:t>
      </w:r>
    </w:p>
    <w:p w14:paraId="6F27000C">
      <w:pPr>
        <w:pStyle w:val="11"/>
        <w:spacing w:after="0"/>
        <w:ind w:left="0" w:leftChars="0" w:firstLine="600" w:firstLineChars="200"/>
        <w:rPr>
          <w:rFonts w:hint="eastAsia" w:ascii="方正仿宋_GB2312" w:hAnsi="方正仿宋_GB2312" w:eastAsia="方正仿宋_GB2312" w:cs="方正仿宋_GB2312"/>
          <w:color w:val="auto"/>
          <w:sz w:val="30"/>
          <w:szCs w:val="30"/>
          <w:u w:val="single"/>
          <w:lang w:val="en-US" w:eastAsia="zh-CN"/>
        </w:rPr>
      </w:pPr>
      <w:r>
        <w:rPr>
          <w:rFonts w:hint="eastAsia" w:ascii="方正仿宋_GB2312" w:hAnsi="方正仿宋_GB2312" w:eastAsia="方正仿宋_GB2312" w:cs="方正仿宋_GB2312"/>
          <w:color w:val="auto"/>
          <w:sz w:val="30"/>
          <w:szCs w:val="30"/>
        </w:rPr>
        <w:t>（一）</w:t>
      </w:r>
      <w:r>
        <w:rPr>
          <w:rFonts w:hint="eastAsia" w:ascii="方正仿宋_GB2312" w:hAnsi="方正仿宋_GB2312" w:eastAsia="方正仿宋_GB2312" w:cs="方正仿宋_GB2312"/>
          <w:color w:val="auto"/>
          <w:sz w:val="30"/>
          <w:szCs w:val="30"/>
          <w:lang w:eastAsia="zh-CN"/>
        </w:rPr>
        <w:t>项目</w:t>
      </w:r>
      <w:r>
        <w:rPr>
          <w:rFonts w:hint="eastAsia" w:ascii="方正仿宋_GB2312" w:hAnsi="方正仿宋_GB2312" w:eastAsia="方正仿宋_GB2312" w:cs="方正仿宋_GB2312"/>
          <w:color w:val="auto"/>
          <w:sz w:val="30"/>
          <w:szCs w:val="30"/>
        </w:rPr>
        <w:t>名称：</w:t>
      </w:r>
      <w:r>
        <w:rPr>
          <w:rFonts w:hint="eastAsia" w:ascii="方正仿宋_GB2312" w:hAnsi="方正仿宋_GB2312" w:eastAsia="方正仿宋_GB2312" w:cs="方正仿宋_GB2312"/>
          <w:color w:val="auto"/>
          <w:sz w:val="30"/>
          <w:szCs w:val="30"/>
          <w:u w:val="single"/>
          <w:lang w:val="en-US" w:eastAsia="zh-CN"/>
        </w:rPr>
        <w:t>御隆基金公司档案标准化整理项目</w:t>
      </w:r>
      <w:r>
        <w:rPr>
          <w:rFonts w:hint="eastAsia" w:ascii="方正仿宋_GB2312" w:hAnsi="方正仿宋_GB2312" w:eastAsia="方正仿宋_GB2312" w:cs="方正仿宋_GB2312"/>
          <w:color w:val="auto"/>
          <w:sz w:val="30"/>
          <w:szCs w:val="30"/>
          <w:u w:val="single"/>
          <w:lang w:eastAsia="zh-CN"/>
        </w:rPr>
        <w:t>。</w:t>
      </w:r>
    </w:p>
    <w:p w14:paraId="7B198C03">
      <w:pPr>
        <w:keepNext w:val="0"/>
        <w:keepLines w:val="0"/>
        <w:pageBreakBefore w:val="0"/>
        <w:widowControl/>
        <w:numPr>
          <w:ilvl w:val="0"/>
          <w:numId w:val="0"/>
        </w:numPr>
        <w:kinsoku/>
        <w:wordWrap/>
        <w:overflowPunct/>
        <w:topLinePunct w:val="0"/>
        <w:autoSpaceDE/>
        <w:autoSpaceDN/>
        <w:bidi w:val="0"/>
        <w:adjustRightInd w:val="0"/>
        <w:snapToGrid w:val="0"/>
        <w:spacing w:line="600" w:lineRule="exact"/>
        <w:ind w:firstLine="600" w:firstLineChars="200"/>
        <w:jc w:val="both"/>
        <w:textAlignment w:val="auto"/>
        <w:rPr>
          <w:rFonts w:hint="eastAsia" w:ascii="方正仿宋_GB2312" w:hAnsi="方正仿宋_GB2312" w:eastAsia="方正仿宋_GB2312" w:cs="方正仿宋_GB2312"/>
          <w:color w:val="000000"/>
          <w:sz w:val="30"/>
          <w:szCs w:val="30"/>
          <w:u w:color="FFFFFF"/>
          <w:lang w:val="en-US" w:eastAsia="zh-CN"/>
        </w:rPr>
      </w:pPr>
      <w:r>
        <w:rPr>
          <w:rFonts w:hint="eastAsia" w:ascii="方正仿宋_GB2312" w:hAnsi="方正仿宋_GB2312" w:eastAsia="方正仿宋_GB2312" w:cs="方正仿宋_GB2312"/>
          <w:color w:val="auto"/>
          <w:sz w:val="30"/>
          <w:szCs w:val="30"/>
        </w:rPr>
        <w:t>（二）</w:t>
      </w:r>
      <w:r>
        <w:rPr>
          <w:rFonts w:hint="eastAsia" w:ascii="方正仿宋_GB2312" w:hAnsi="方正仿宋_GB2312" w:eastAsia="方正仿宋_GB2312" w:cs="方正仿宋_GB2312"/>
          <w:color w:val="auto"/>
          <w:sz w:val="30"/>
          <w:szCs w:val="30"/>
          <w:lang w:val="en-US" w:eastAsia="zh-CN"/>
        </w:rPr>
        <w:t>公司</w:t>
      </w:r>
      <w:r>
        <w:rPr>
          <w:rFonts w:hint="eastAsia" w:ascii="方正仿宋_GB2312" w:hAnsi="方正仿宋_GB2312" w:eastAsia="方正仿宋_GB2312" w:cs="方正仿宋_GB2312"/>
          <w:color w:val="auto"/>
          <w:sz w:val="30"/>
          <w:szCs w:val="30"/>
        </w:rPr>
        <w:t>地址：</w:t>
      </w:r>
      <w:r>
        <w:rPr>
          <w:rFonts w:hint="eastAsia" w:ascii="方正仿宋_GB2312" w:hAnsi="方正仿宋_GB2312" w:eastAsia="方正仿宋_GB2312" w:cs="方正仿宋_GB2312"/>
          <w:sz w:val="30"/>
          <w:szCs w:val="30"/>
        </w:rPr>
        <w:t>九龙坡区融堃彩云里</w:t>
      </w:r>
      <w:r>
        <w:rPr>
          <w:rFonts w:hint="eastAsia" w:ascii="方正仿宋_GB2312" w:hAnsi="方正仿宋_GB2312" w:eastAsia="方正仿宋_GB2312" w:cs="方正仿宋_GB2312"/>
          <w:sz w:val="30"/>
          <w:szCs w:val="30"/>
          <w:lang w:val="en-US" w:eastAsia="zh-CN"/>
        </w:rPr>
        <w:t>18楼基金公司</w:t>
      </w:r>
      <w:r>
        <w:rPr>
          <w:rFonts w:hint="eastAsia" w:ascii="方正仿宋_GB2312" w:hAnsi="方正仿宋_GB2312" w:eastAsia="方正仿宋_GB2312" w:cs="方正仿宋_GB2312"/>
          <w:color w:val="000000"/>
          <w:sz w:val="30"/>
          <w:szCs w:val="30"/>
          <w:u w:color="FFFFFF"/>
          <w:lang w:val="en-US" w:eastAsia="zh-CN"/>
        </w:rPr>
        <w:t>。</w:t>
      </w:r>
    </w:p>
    <w:p w14:paraId="0EC15E0F">
      <w:pPr>
        <w:spacing w:line="560" w:lineRule="exact"/>
        <w:ind w:firstLine="600" w:firstLineChars="200"/>
        <w:rPr>
          <w:rFonts w:hint="eastAsia" w:ascii="方正仿宋_GB2312" w:hAnsi="方正仿宋_GB2312" w:eastAsia="方正仿宋_GB2312" w:cs="方正仿宋_GB2312"/>
          <w:color w:val="auto"/>
          <w:sz w:val="30"/>
          <w:szCs w:val="30"/>
        </w:rPr>
      </w:pPr>
      <w:r>
        <w:rPr>
          <w:rFonts w:hint="eastAsia" w:ascii="方正仿宋_GB2312" w:hAnsi="方正仿宋_GB2312" w:eastAsia="方正仿宋_GB2312" w:cs="方正仿宋_GB2312"/>
          <w:color w:val="auto"/>
          <w:sz w:val="30"/>
          <w:szCs w:val="30"/>
        </w:rPr>
        <w:t>（三）招标范围：</w:t>
      </w:r>
    </w:p>
    <w:p w14:paraId="2F41FD9D">
      <w:pPr>
        <w:spacing w:line="600" w:lineRule="exact"/>
        <w:ind w:left="210" w:leftChars="100"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1、按照各基金名称分别整理电子档案和纸质档案，包括但不限于基金设立资料、基金投资资料、基金投后管理资料、基金退出资料等，要求规范命名、检查重复、检查遗漏、整理归档；</w:t>
      </w:r>
    </w:p>
    <w:p w14:paraId="42E86528">
      <w:pPr>
        <w:spacing w:line="600" w:lineRule="exact"/>
        <w:ind w:left="210" w:leftChars="100"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2、检查并扫描各签名盖章原件文件为电子版文件归档；</w:t>
      </w:r>
    </w:p>
    <w:p w14:paraId="565E8549">
      <w:pPr>
        <w:spacing w:line="600" w:lineRule="exact"/>
        <w:ind w:left="210" w:leftChars="100"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3、制作电子版、纸质版目录各一套。</w:t>
      </w:r>
    </w:p>
    <w:p w14:paraId="6FB684B3">
      <w:pPr>
        <w:spacing w:line="560" w:lineRule="exact"/>
        <w:ind w:firstLine="600" w:firstLineChars="200"/>
        <w:rPr>
          <w:rFonts w:hint="default" w:ascii="Times New Roman" w:hAnsi="Times New Roman" w:eastAsia="方正仿宋_GBK" w:cs="Times New Roman"/>
          <w:color w:val="auto"/>
          <w:kern w:val="2"/>
          <w:sz w:val="30"/>
          <w:szCs w:val="30"/>
          <w:lang w:val="en-US" w:eastAsia="zh-CN" w:bidi="ar-SA"/>
        </w:rPr>
      </w:pPr>
    </w:p>
    <w:p w14:paraId="3CFF1D5C">
      <w:pPr>
        <w:pStyle w:val="11"/>
        <w:numPr>
          <w:ilvl w:val="0"/>
          <w:numId w:val="0"/>
        </w:numPr>
        <w:spacing w:after="0"/>
        <w:ind w:left="1360" w:leftChars="0" w:hanging="720" w:firstLineChars="0"/>
        <w:rPr>
          <w:rFonts w:hint="default" w:ascii="Times New Roman" w:hAnsi="Times New Roman" w:eastAsia="方正仿宋_GBK" w:cs="Times New Roman"/>
          <w:color w:val="auto"/>
          <w:sz w:val="30"/>
          <w:szCs w:val="30"/>
        </w:rPr>
      </w:pPr>
      <w:r>
        <w:rPr>
          <w:rFonts w:hint="default" w:ascii="方正黑体_GBK" w:hAnsi="Times New Roman" w:eastAsia="方正黑体_GBK" w:cs="Times New Roman"/>
          <w:color w:val="auto"/>
          <w:kern w:val="2"/>
          <w:sz w:val="30"/>
          <w:szCs w:val="30"/>
          <w:u w:val="none"/>
          <w:lang w:val="en-US" w:eastAsia="zh-CN" w:bidi="ar-SA"/>
        </w:rPr>
        <w:t>二、</w:t>
      </w:r>
      <w:r>
        <w:rPr>
          <w:rFonts w:hint="eastAsia" w:ascii="方正黑体_GBK" w:hAnsi="方正黑体_GBK" w:eastAsia="方正黑体_GBK" w:cs="方正黑体_GBK"/>
          <w:color w:val="auto"/>
          <w:sz w:val="30"/>
          <w:szCs w:val="30"/>
          <w:lang w:val="en-US" w:eastAsia="zh-CN"/>
        </w:rPr>
        <w:t>服务方式</w:t>
      </w:r>
    </w:p>
    <w:p w14:paraId="030E3669">
      <w:pPr>
        <w:spacing w:line="600" w:lineRule="exact"/>
        <w:ind w:left="210" w:leftChars="100" w:firstLine="640" w:firstLineChars="200"/>
        <w:rPr>
          <w:rFonts w:hint="eastAsia"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由档案整理服务公司在签订保密协议的前提下，派驻团队进场工作。</w:t>
      </w:r>
    </w:p>
    <w:p w14:paraId="2BCD122D">
      <w:pPr>
        <w:spacing w:line="600" w:lineRule="exact"/>
        <w:ind w:left="210" w:leftChars="100" w:firstLine="640" w:firstLineChars="200"/>
        <w:rPr>
          <w:rFonts w:hint="eastAsia" w:ascii="Times New Roman" w:hAnsi="Times New Roman" w:eastAsia="方正仿宋_GBK" w:cs="Times New Roman"/>
          <w:sz w:val="32"/>
          <w:szCs w:val="32"/>
          <w:lang w:val="en-US" w:eastAsia="zh-CN"/>
        </w:rPr>
      </w:pPr>
    </w:p>
    <w:p w14:paraId="7D4DD1E4">
      <w:pPr>
        <w:pStyle w:val="11"/>
        <w:spacing w:after="0"/>
        <w:ind w:firstLine="600" w:firstLineChars="200"/>
        <w:rPr>
          <w:rFonts w:hint="eastAsia" w:ascii="方正黑体_GBK" w:hAnsi="方正黑体_GBK" w:eastAsia="方正黑体_GBK" w:cs="方正黑体_GBK"/>
          <w:color w:val="auto"/>
          <w:sz w:val="30"/>
          <w:szCs w:val="30"/>
          <w:lang w:eastAsia="zh-CN"/>
        </w:rPr>
      </w:pPr>
      <w:r>
        <w:rPr>
          <w:rFonts w:hint="eastAsia" w:ascii="方正黑体_GBK" w:hAnsi="方正黑体_GBK" w:eastAsia="方正黑体_GBK" w:cs="方正黑体_GBK"/>
          <w:color w:val="auto"/>
          <w:sz w:val="30"/>
          <w:szCs w:val="30"/>
        </w:rPr>
        <w:t>三、</w:t>
      </w:r>
      <w:r>
        <w:rPr>
          <w:rFonts w:hint="eastAsia" w:ascii="方正黑体_GBK" w:hAnsi="方正黑体_GBK" w:eastAsia="方正黑体_GBK" w:cs="方正黑体_GBK"/>
          <w:color w:val="auto"/>
          <w:sz w:val="30"/>
          <w:szCs w:val="30"/>
          <w:lang w:eastAsia="zh-CN"/>
        </w:rPr>
        <w:t>资格要求</w:t>
      </w:r>
    </w:p>
    <w:p w14:paraId="2EBD8B31">
      <w:pPr>
        <w:pStyle w:val="11"/>
        <w:spacing w:after="0"/>
        <w:ind w:firstLine="640" w:firstLineChars="200"/>
        <w:rPr>
          <w:rFonts w:hint="default" w:ascii="方正仿宋_GBK" w:hAnsi="方正仿宋_GBK" w:eastAsia="方正仿宋_GBK" w:cs="方正仿宋_GBK"/>
          <w:color w:val="000000"/>
          <w:sz w:val="30"/>
          <w:szCs w:val="30"/>
          <w:u w:color="FFFFFF"/>
          <w:lang w:val="en-US" w:eastAsia="zh-CN"/>
        </w:rPr>
      </w:pPr>
      <w:r>
        <w:rPr>
          <w:rFonts w:hint="eastAsia" w:ascii="Times New Roman" w:hAnsi="Times New Roman" w:eastAsia="方正仿宋_GBK" w:cs="Times New Roman"/>
          <w:sz w:val="32"/>
          <w:szCs w:val="32"/>
          <w:lang w:val="en-US" w:eastAsia="zh-CN"/>
        </w:rPr>
        <w:t>投标人必须具备具有2</w:t>
      </w:r>
      <w:r>
        <w:rPr>
          <w:rFonts w:hint="default" w:ascii="Times New Roman" w:hAnsi="Times New Roman" w:eastAsia="方正仿宋_GBK" w:cs="Times New Roman"/>
          <w:sz w:val="32"/>
          <w:szCs w:val="32"/>
          <w:lang w:val="en-US" w:eastAsia="zh-CN"/>
        </w:rPr>
        <w:t>年以上档案管理或相关项目管理经验（</w:t>
      </w:r>
      <w:r>
        <w:rPr>
          <w:rFonts w:hint="eastAsia" w:ascii="Times New Roman" w:hAnsi="Times New Roman" w:eastAsia="方正仿宋_GBK" w:cs="Times New Roman"/>
          <w:sz w:val="32"/>
          <w:szCs w:val="32"/>
          <w:lang w:val="en-US" w:eastAsia="zh-CN"/>
        </w:rPr>
        <w:t>提供营业执照复印件、公司介绍及过往案例简介</w:t>
      </w:r>
      <w:r>
        <w:rPr>
          <w:rFonts w:hint="default" w:ascii="Times New Roman" w:hAnsi="Times New Roman" w:eastAsia="方正仿宋_GBK" w:cs="Times New Roman"/>
          <w:sz w:val="32"/>
          <w:szCs w:val="32"/>
          <w:lang w:val="en-US" w:eastAsia="zh-CN"/>
        </w:rPr>
        <w:t>）。</w:t>
      </w:r>
    </w:p>
    <w:p w14:paraId="6E8D4191">
      <w:pPr>
        <w:pStyle w:val="11"/>
        <w:spacing w:after="0"/>
        <w:ind w:firstLine="600" w:firstLineChars="200"/>
        <w:rPr>
          <w:rFonts w:hint="eastAsia" w:ascii="方正黑体_GBK" w:hAnsi="方正黑体_GBK" w:eastAsia="方正黑体_GBK" w:cs="方正黑体_GBK"/>
          <w:color w:val="auto"/>
          <w:sz w:val="30"/>
          <w:szCs w:val="30"/>
        </w:rPr>
      </w:pPr>
      <w:r>
        <w:rPr>
          <w:rFonts w:hint="eastAsia" w:ascii="方正黑体_GBK" w:hAnsi="方正黑体_GBK" w:eastAsia="方正黑体_GBK" w:cs="方正黑体_GBK"/>
          <w:color w:val="auto"/>
          <w:sz w:val="30"/>
          <w:szCs w:val="30"/>
          <w:lang w:val="en-US" w:eastAsia="zh-CN"/>
        </w:rPr>
        <w:t>四</w:t>
      </w:r>
      <w:r>
        <w:rPr>
          <w:rFonts w:hint="eastAsia" w:ascii="方正黑体_GBK" w:hAnsi="方正黑体_GBK" w:eastAsia="方正黑体_GBK" w:cs="方正黑体_GBK"/>
          <w:color w:val="auto"/>
          <w:sz w:val="30"/>
          <w:szCs w:val="30"/>
        </w:rPr>
        <w:t>、其他</w:t>
      </w:r>
    </w:p>
    <w:p w14:paraId="13821B93">
      <w:pPr>
        <w:pStyle w:val="11"/>
        <w:spacing w:after="0"/>
        <w:ind w:firstLine="600" w:firstLineChars="20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是否接受联合体投标：</w:t>
      </w:r>
      <w:r>
        <w:rPr>
          <w:rFonts w:hint="default" w:ascii="Times New Roman" w:hAnsi="Times New Roman" w:eastAsia="方正仿宋_GBK" w:cs="Times New Roman"/>
          <w:color w:val="auto"/>
          <w:sz w:val="30"/>
          <w:szCs w:val="30"/>
          <w:u w:val="single"/>
        </w:rPr>
        <w:t xml:space="preserve"> 否 </w:t>
      </w:r>
      <w:r>
        <w:rPr>
          <w:rFonts w:hint="default" w:ascii="Times New Roman" w:hAnsi="Times New Roman" w:eastAsia="方正仿宋_GBK" w:cs="Times New Roman"/>
          <w:color w:val="auto"/>
          <w:sz w:val="30"/>
          <w:szCs w:val="30"/>
        </w:rPr>
        <w:t>。</w:t>
      </w:r>
    </w:p>
    <w:p w14:paraId="730BECE0">
      <w:pPr>
        <w:jc w:val="center"/>
        <w:rPr>
          <w:rFonts w:hint="default" w:ascii="Times New Roman" w:hAnsi="Times New Roman" w:eastAsia="方正仿宋_GBK" w:cs="Times New Roman"/>
          <w:color w:val="auto"/>
          <w:sz w:val="30"/>
          <w:szCs w:val="30"/>
        </w:rPr>
      </w:pPr>
    </w:p>
    <w:p w14:paraId="0D768E5D">
      <w:pPr>
        <w:jc w:val="center"/>
        <w:rPr>
          <w:rFonts w:hint="default" w:ascii="Times New Roman" w:hAnsi="Times New Roman" w:eastAsia="方正仿宋_GBK" w:cs="Times New Roman"/>
          <w:color w:val="auto"/>
          <w:sz w:val="36"/>
          <w:szCs w:val="36"/>
        </w:rPr>
      </w:pPr>
      <w:r>
        <w:rPr>
          <w:rFonts w:hint="eastAsia" w:ascii="方正黑体_GBK" w:hAnsi="方正黑体_GBK" w:eastAsia="方正黑体_GBK" w:cs="方正黑体_GBK"/>
          <w:color w:val="auto"/>
          <w:sz w:val="36"/>
          <w:szCs w:val="36"/>
        </w:rPr>
        <w:t>第二章 谈判投标文件的制作</w:t>
      </w:r>
    </w:p>
    <w:p w14:paraId="7C93D837">
      <w:pPr>
        <w:spacing w:line="600" w:lineRule="exact"/>
        <w:ind w:firstLine="594" w:firstLineChars="200"/>
        <w:rPr>
          <w:rFonts w:hint="default" w:ascii="Times New Roman" w:hAnsi="Times New Roman" w:eastAsia="方正仿宋_GBK" w:cs="Times New Roman"/>
          <w:snapToGrid w:val="0"/>
          <w:color w:val="auto"/>
          <w:w w:val="99"/>
          <w:sz w:val="30"/>
          <w:szCs w:val="30"/>
        </w:rPr>
      </w:pPr>
    </w:p>
    <w:p w14:paraId="5DD01FAB">
      <w:pPr>
        <w:spacing w:line="580" w:lineRule="exact"/>
        <w:ind w:firstLine="600" w:firstLineChars="200"/>
        <w:rPr>
          <w:rFonts w:hint="default" w:ascii="Times New Roman" w:hAnsi="Times New Roman" w:eastAsia="方正仿宋_GBK" w:cs="Times New Roman"/>
          <w:color w:val="auto"/>
          <w:sz w:val="30"/>
          <w:szCs w:val="30"/>
        </w:rPr>
      </w:pPr>
      <w:r>
        <w:rPr>
          <w:rFonts w:hint="eastAsia" w:ascii="方正黑体_GBK" w:hAnsi="方正黑体_GBK" w:eastAsia="方正黑体_GBK" w:cs="方正黑体_GBK"/>
          <w:color w:val="auto"/>
          <w:sz w:val="30"/>
          <w:szCs w:val="30"/>
        </w:rPr>
        <w:t>一、投标文件的组成：</w:t>
      </w:r>
    </w:p>
    <w:p w14:paraId="3CE3F8A9">
      <w:pPr>
        <w:spacing w:line="580" w:lineRule="exact"/>
        <w:ind w:firstLine="600" w:firstLineChars="200"/>
        <w:rPr>
          <w:rFonts w:hint="eastAsia" w:ascii="方正仿宋_GBK" w:hAnsi="方正仿宋_GBK" w:eastAsia="方正仿宋_GBK" w:cs="方正仿宋_GBK"/>
          <w:color w:val="000000" w:themeColor="text1"/>
          <w:sz w:val="30"/>
          <w:szCs w:val="30"/>
          <w14:textFill>
            <w14:solidFill>
              <w14:schemeClr w14:val="tx1"/>
            </w14:solidFill>
          </w14:textFill>
        </w:rPr>
      </w:pPr>
      <w:r>
        <w:rPr>
          <w:rFonts w:hint="eastAsia" w:ascii="方正仿宋_GBK" w:hAnsi="方正仿宋_GBK" w:eastAsia="方正仿宋_GBK" w:cs="方正仿宋_GBK"/>
          <w:color w:val="000000" w:themeColor="text1"/>
          <w:sz w:val="30"/>
          <w:szCs w:val="30"/>
          <w14:textFill>
            <w14:solidFill>
              <w14:schemeClr w14:val="tx1"/>
            </w14:solidFill>
          </w14:textFill>
        </w:rPr>
        <w:t>1、</w:t>
      </w:r>
      <w:r>
        <w:rPr>
          <w:rFonts w:hint="eastAsia" w:ascii="方正仿宋_GBK" w:hAnsi="方正仿宋_GBK" w:eastAsia="方正仿宋_GBK" w:cs="方正仿宋_GBK"/>
          <w:color w:val="000000" w:themeColor="text1"/>
          <w:sz w:val="30"/>
          <w:szCs w:val="30"/>
          <w:lang w:val="en-US" w:eastAsia="zh-CN"/>
          <w14:textFill>
            <w14:solidFill>
              <w14:schemeClr w14:val="tx1"/>
            </w14:solidFill>
          </w14:textFill>
        </w:rPr>
        <w:t>报价表</w:t>
      </w:r>
      <w:r>
        <w:rPr>
          <w:rFonts w:hint="eastAsia" w:ascii="方正仿宋_GBK" w:hAnsi="方正仿宋_GBK" w:eastAsia="方正仿宋_GBK" w:cs="方正仿宋_GBK"/>
          <w:color w:val="000000" w:themeColor="text1"/>
          <w:sz w:val="30"/>
          <w:szCs w:val="30"/>
          <w14:textFill>
            <w14:solidFill>
              <w14:schemeClr w14:val="tx1"/>
            </w14:solidFill>
          </w14:textFill>
        </w:rPr>
        <w:t>；</w:t>
      </w:r>
    </w:p>
    <w:p w14:paraId="03FEDFD7">
      <w:pPr>
        <w:spacing w:line="580" w:lineRule="exact"/>
        <w:ind w:firstLine="600" w:firstLineChars="200"/>
        <w:rPr>
          <w:rFonts w:hint="eastAsia" w:ascii="方正仿宋_GBK" w:hAnsi="方正仿宋_GBK" w:eastAsia="方正仿宋_GBK" w:cs="方正仿宋_GBK"/>
          <w:color w:val="000000" w:themeColor="text1"/>
          <w:sz w:val="30"/>
          <w:szCs w:val="30"/>
          <w14:textFill>
            <w14:solidFill>
              <w14:schemeClr w14:val="tx1"/>
            </w14:solidFill>
          </w14:textFill>
        </w:rPr>
      </w:pPr>
      <w:r>
        <w:rPr>
          <w:rFonts w:hint="eastAsia" w:ascii="方正仿宋_GBK" w:hAnsi="方正仿宋_GBK" w:eastAsia="方正仿宋_GBK" w:cs="方正仿宋_GBK"/>
          <w:color w:val="000000" w:themeColor="text1"/>
          <w:sz w:val="30"/>
          <w:szCs w:val="30"/>
          <w14:textFill>
            <w14:solidFill>
              <w14:schemeClr w14:val="tx1"/>
            </w14:solidFill>
          </w14:textFill>
        </w:rPr>
        <w:t>2、法人身份证明、法人授权委托书；</w:t>
      </w:r>
    </w:p>
    <w:p w14:paraId="25DBCA74">
      <w:pPr>
        <w:spacing w:line="580" w:lineRule="exact"/>
        <w:ind w:firstLine="600" w:firstLineChars="200"/>
        <w:rPr>
          <w:rFonts w:hint="eastAsia" w:ascii="方正仿宋_GBK" w:hAnsi="方正仿宋_GBK" w:eastAsia="方正仿宋_GBK" w:cs="方正仿宋_GBK"/>
          <w:color w:val="000000" w:themeColor="text1"/>
          <w:sz w:val="30"/>
          <w:szCs w:val="30"/>
          <w14:textFill>
            <w14:solidFill>
              <w14:schemeClr w14:val="tx1"/>
            </w14:solidFill>
          </w14:textFill>
        </w:rPr>
      </w:pPr>
      <w:r>
        <w:rPr>
          <w:rFonts w:hint="eastAsia" w:ascii="方正仿宋_GBK" w:hAnsi="方正仿宋_GBK" w:eastAsia="方正仿宋_GBK" w:cs="方正仿宋_GBK"/>
          <w:color w:val="000000" w:themeColor="text1"/>
          <w:sz w:val="30"/>
          <w:szCs w:val="30"/>
          <w14:textFill>
            <w14:solidFill>
              <w14:schemeClr w14:val="tx1"/>
            </w14:solidFill>
          </w14:textFill>
        </w:rPr>
        <w:t>3、公司营业执照复印件；</w:t>
      </w:r>
    </w:p>
    <w:p w14:paraId="057B8C53">
      <w:pPr>
        <w:spacing w:line="580" w:lineRule="exact"/>
        <w:ind w:firstLine="600" w:firstLineChars="200"/>
        <w:rPr>
          <w:rFonts w:hint="eastAsia" w:ascii="方正仿宋_GBK" w:hAnsi="方正仿宋_GBK" w:eastAsia="方正仿宋_GBK" w:cs="方正仿宋_GBK"/>
          <w:sz w:val="30"/>
          <w:szCs w:val="30"/>
          <w:lang w:val="en-US" w:eastAsia="zh-CN"/>
        </w:rPr>
      </w:pPr>
      <w:r>
        <w:rPr>
          <w:rFonts w:hint="eastAsia" w:ascii="方正仿宋_GBK" w:hAnsi="方正仿宋_GBK" w:eastAsia="方正仿宋_GBK" w:cs="方正仿宋_GBK"/>
          <w:color w:val="000000" w:themeColor="text1"/>
          <w:sz w:val="30"/>
          <w:szCs w:val="30"/>
          <w14:textFill>
            <w14:solidFill>
              <w14:schemeClr w14:val="tx1"/>
            </w14:solidFill>
          </w14:textFill>
        </w:rPr>
        <w:t>4、</w:t>
      </w:r>
      <w:r>
        <w:rPr>
          <w:rFonts w:hint="eastAsia" w:ascii="方正仿宋_GBK" w:hAnsi="方正仿宋_GBK" w:eastAsia="方正仿宋_GBK" w:cs="方正仿宋_GBK"/>
          <w:color w:val="000000" w:themeColor="text1"/>
          <w:sz w:val="30"/>
          <w:szCs w:val="30"/>
          <w:lang w:val="en-US" w:eastAsia="zh-CN"/>
          <w14:textFill>
            <w14:solidFill>
              <w14:schemeClr w14:val="tx1"/>
            </w14:solidFill>
          </w14:textFill>
        </w:rPr>
        <w:t>公司</w:t>
      </w:r>
      <w:r>
        <w:rPr>
          <w:rFonts w:hint="eastAsia" w:ascii="方正仿宋_GBK" w:hAnsi="方正仿宋_GBK" w:eastAsia="方正仿宋_GBK" w:cs="方正仿宋_GBK"/>
          <w:color w:val="000000" w:themeColor="text1"/>
          <w:sz w:val="30"/>
          <w:szCs w:val="30"/>
          <w14:textFill>
            <w14:solidFill>
              <w14:schemeClr w14:val="tx1"/>
            </w14:solidFill>
          </w14:textFill>
        </w:rPr>
        <w:t>简介</w:t>
      </w:r>
      <w:r>
        <w:rPr>
          <w:rFonts w:hint="eastAsia" w:ascii="方正仿宋_GBK" w:hAnsi="方正仿宋_GBK" w:eastAsia="方正仿宋_GBK" w:cs="方正仿宋_GBK"/>
          <w:color w:val="000000" w:themeColor="text1"/>
          <w:sz w:val="30"/>
          <w:szCs w:val="30"/>
          <w:lang w:val="en-US" w:eastAsia="zh-CN"/>
          <w14:textFill>
            <w14:solidFill>
              <w14:schemeClr w14:val="tx1"/>
            </w14:solidFill>
          </w14:textFill>
        </w:rPr>
        <w:t>及过往案例简介</w:t>
      </w:r>
      <w:r>
        <w:rPr>
          <w:rFonts w:hint="eastAsia" w:ascii="方正仿宋_GBK" w:hAnsi="方正仿宋_GBK" w:eastAsia="方正仿宋_GBK" w:cs="方正仿宋_GBK"/>
          <w:color w:val="000000" w:themeColor="text1"/>
          <w:sz w:val="30"/>
          <w:szCs w:val="30"/>
          <w14:textFill>
            <w14:solidFill>
              <w14:schemeClr w14:val="tx1"/>
            </w14:solidFill>
          </w14:textFill>
        </w:rPr>
        <w:t>；</w:t>
      </w:r>
    </w:p>
    <w:p w14:paraId="28D8D59B">
      <w:pPr>
        <w:spacing w:line="580" w:lineRule="exact"/>
        <w:ind w:firstLine="602" w:firstLineChars="200"/>
        <w:rPr>
          <w:rFonts w:hint="eastAsia" w:ascii="方正仿宋_GBK" w:hAnsi="方正仿宋_GBK" w:eastAsia="方正仿宋_GBK" w:cs="方正仿宋_GBK"/>
          <w:b/>
          <w:color w:val="auto"/>
          <w:sz w:val="30"/>
          <w:szCs w:val="30"/>
        </w:rPr>
      </w:pPr>
      <w:r>
        <w:rPr>
          <w:rFonts w:hint="eastAsia" w:ascii="方正仿宋_GBK" w:hAnsi="方正仿宋_GBK" w:eastAsia="方正仿宋_GBK" w:cs="方正仿宋_GBK"/>
          <w:b/>
          <w:color w:val="auto"/>
          <w:sz w:val="30"/>
          <w:szCs w:val="30"/>
        </w:rPr>
        <w:t>注：1.格式范本见本须知第四章；</w:t>
      </w:r>
    </w:p>
    <w:p w14:paraId="26FE57A0">
      <w:pPr>
        <w:spacing w:line="580" w:lineRule="exact"/>
        <w:ind w:firstLine="1205" w:firstLineChars="400"/>
        <w:rPr>
          <w:rFonts w:hint="eastAsia" w:ascii="方正仿宋_GBK" w:hAnsi="方正仿宋_GBK" w:eastAsia="方正仿宋_GBK" w:cs="方正仿宋_GBK"/>
          <w:b/>
          <w:color w:val="auto"/>
          <w:sz w:val="30"/>
          <w:szCs w:val="30"/>
        </w:rPr>
      </w:pPr>
      <w:r>
        <w:rPr>
          <w:rFonts w:hint="eastAsia" w:ascii="方正仿宋_GBK" w:hAnsi="方正仿宋_GBK" w:eastAsia="方正仿宋_GBK" w:cs="方正仿宋_GBK"/>
          <w:b/>
          <w:color w:val="auto"/>
          <w:sz w:val="30"/>
          <w:szCs w:val="30"/>
        </w:rPr>
        <w:t>2.以上投标文件组成部分均需签章完备，否则，其资格性、符合性审查不合格。</w:t>
      </w:r>
    </w:p>
    <w:p w14:paraId="5AC5949B">
      <w:pPr>
        <w:spacing w:line="580" w:lineRule="exact"/>
        <w:ind w:firstLine="600" w:firstLineChars="200"/>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二、投标文件制作</w:t>
      </w:r>
    </w:p>
    <w:p w14:paraId="0309565D">
      <w:pPr>
        <w:pStyle w:val="11"/>
        <w:spacing w:after="0"/>
        <w:ind w:firstLine="600" w:firstLineChars="200"/>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lang w:val="en-US" w:eastAsia="zh-CN"/>
        </w:rPr>
        <w:t>1.</w:t>
      </w:r>
      <w:r>
        <w:rPr>
          <w:rFonts w:hint="eastAsia" w:ascii="方正仿宋_GBK" w:hAnsi="方正仿宋_GBK" w:eastAsia="方正仿宋_GBK" w:cs="方正仿宋_GBK"/>
          <w:color w:val="auto"/>
          <w:sz w:val="30"/>
          <w:szCs w:val="30"/>
        </w:rPr>
        <w:t>投标文件的份数</w:t>
      </w:r>
    </w:p>
    <w:p w14:paraId="48799E88">
      <w:pPr>
        <w:ind w:firstLine="600" w:firstLineChars="200"/>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投标文件</w:t>
      </w:r>
      <w:r>
        <w:rPr>
          <w:rFonts w:hint="eastAsia" w:ascii="方正仿宋_GBK" w:hAnsi="方正仿宋_GBK" w:eastAsia="方正仿宋_GBK" w:cs="方正仿宋_GBK"/>
          <w:b/>
          <w:color w:val="auto"/>
          <w:sz w:val="30"/>
          <w:szCs w:val="30"/>
          <w:u w:val="single"/>
        </w:rPr>
        <w:t>一式</w:t>
      </w:r>
      <w:r>
        <w:rPr>
          <w:rFonts w:hint="eastAsia" w:ascii="方正仿宋_GBK" w:hAnsi="方正仿宋_GBK" w:eastAsia="方正仿宋_GBK" w:cs="方正仿宋_GBK"/>
          <w:b/>
          <w:color w:val="auto"/>
          <w:sz w:val="30"/>
          <w:szCs w:val="30"/>
          <w:u w:val="single"/>
          <w:lang w:val="en-US" w:eastAsia="zh-CN"/>
        </w:rPr>
        <w:t>一</w:t>
      </w:r>
      <w:r>
        <w:rPr>
          <w:rFonts w:hint="eastAsia" w:ascii="方正仿宋_GBK" w:hAnsi="方正仿宋_GBK" w:eastAsia="方正仿宋_GBK" w:cs="方正仿宋_GBK"/>
          <w:b/>
          <w:color w:val="auto"/>
          <w:sz w:val="30"/>
          <w:szCs w:val="30"/>
          <w:u w:val="single"/>
        </w:rPr>
        <w:t>份</w:t>
      </w:r>
    </w:p>
    <w:p w14:paraId="0719E566">
      <w:pPr>
        <w:pStyle w:val="11"/>
        <w:spacing w:after="0"/>
        <w:ind w:firstLine="600" w:firstLineChars="200"/>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lang w:val="en-US" w:eastAsia="zh-CN"/>
        </w:rPr>
        <w:t>2.</w:t>
      </w:r>
      <w:r>
        <w:rPr>
          <w:rFonts w:hint="eastAsia" w:ascii="方正仿宋_GBK" w:hAnsi="方正仿宋_GBK" w:eastAsia="方正仿宋_GBK" w:cs="方正仿宋_GBK"/>
          <w:color w:val="auto"/>
          <w:sz w:val="30"/>
          <w:szCs w:val="30"/>
        </w:rPr>
        <w:t>签字盖章要求</w:t>
      </w:r>
    </w:p>
    <w:p w14:paraId="6F1F1909">
      <w:pPr>
        <w:pStyle w:val="11"/>
        <w:ind w:firstLine="600" w:firstLineChars="200"/>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投标文件须由投标人的法定代表人或其委托代理人在规定的位置按招标文件相应要求签字、盖公章、盖单位法人章，应尽量避免涂改、行间插字或删除。如果出现上述情况，改动之处应加盖单位法人章或由投标人的法定代表人或其授权的代理人签字确认。</w:t>
      </w:r>
    </w:p>
    <w:p w14:paraId="358F7447">
      <w:pPr>
        <w:spacing w:line="580" w:lineRule="exact"/>
        <w:ind w:firstLine="600" w:firstLineChars="200"/>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lang w:val="en-US" w:eastAsia="zh-CN"/>
        </w:rPr>
        <w:t>3.</w:t>
      </w:r>
      <w:r>
        <w:rPr>
          <w:rFonts w:hint="eastAsia" w:ascii="方正仿宋_GBK" w:hAnsi="方正仿宋_GBK" w:eastAsia="方正仿宋_GBK" w:cs="方正仿宋_GBK"/>
          <w:color w:val="auto"/>
          <w:sz w:val="30"/>
          <w:szCs w:val="30"/>
        </w:rPr>
        <w:t>装订要求</w:t>
      </w:r>
    </w:p>
    <w:p w14:paraId="17A5C817">
      <w:pPr>
        <w:spacing w:line="580" w:lineRule="exact"/>
        <w:ind w:firstLine="600" w:firstLineChars="200"/>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按第一条“投标文件的组成”要求装订成册。</w:t>
      </w:r>
    </w:p>
    <w:p w14:paraId="375E6EC8">
      <w:pPr>
        <w:pStyle w:val="11"/>
        <w:spacing w:after="0"/>
        <w:ind w:firstLine="600" w:firstLineChars="200"/>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lang w:val="en-US" w:eastAsia="zh-CN"/>
        </w:rPr>
        <w:t>4.</w:t>
      </w:r>
      <w:r>
        <w:rPr>
          <w:rFonts w:hint="eastAsia" w:ascii="方正仿宋_GBK" w:hAnsi="方正仿宋_GBK" w:eastAsia="方正仿宋_GBK" w:cs="方正仿宋_GBK"/>
          <w:color w:val="auto"/>
          <w:sz w:val="30"/>
          <w:szCs w:val="30"/>
        </w:rPr>
        <w:t>投标文件的密封</w:t>
      </w:r>
    </w:p>
    <w:p w14:paraId="78018E92">
      <w:pPr>
        <w:ind w:firstLine="600" w:firstLineChars="200"/>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投标文件应采用档案袋密封。封皮上注明“</w:t>
      </w:r>
      <w:r>
        <w:rPr>
          <w:rFonts w:hint="eastAsia" w:ascii="方正仿宋_GBK" w:hAnsi="方正仿宋_GBK" w:eastAsia="方正仿宋_GBK" w:cs="方正仿宋_GBK"/>
          <w:color w:val="auto"/>
          <w:sz w:val="30"/>
          <w:szCs w:val="30"/>
          <w:u w:val="single"/>
        </w:rPr>
        <w:t>投标项目名称、投标人名称</w:t>
      </w:r>
      <w:r>
        <w:rPr>
          <w:rFonts w:hint="eastAsia" w:ascii="方正仿宋_GBK" w:hAnsi="方正仿宋_GBK" w:eastAsia="方正仿宋_GBK" w:cs="方正仿宋_GBK"/>
          <w:color w:val="auto"/>
          <w:sz w:val="30"/>
          <w:szCs w:val="30"/>
        </w:rPr>
        <w:t>”字样，档案袋的封口应加盖公章或法人授权代表签字。未按要求密封的投标文件，招标人将拒绝接受。</w:t>
      </w:r>
    </w:p>
    <w:p w14:paraId="59D04011">
      <w:pPr>
        <w:pStyle w:val="11"/>
        <w:rPr>
          <w:rFonts w:hint="eastAsia" w:ascii="方正仿宋_GBK" w:hAnsi="方正仿宋_GBK" w:eastAsia="方正仿宋_GBK" w:cs="方正仿宋_GBK"/>
          <w:sz w:val="30"/>
          <w:szCs w:val="30"/>
        </w:rPr>
      </w:pPr>
    </w:p>
    <w:p w14:paraId="655AFBE0">
      <w:pPr>
        <w:jc w:val="center"/>
        <w:rPr>
          <w:rFonts w:hint="eastAsia" w:ascii="方正仿宋_GBK" w:hAnsi="方正仿宋_GBK" w:eastAsia="方正仿宋_GBK" w:cs="方正仿宋_GBK"/>
          <w:sz w:val="30"/>
          <w:szCs w:val="30"/>
        </w:rPr>
      </w:pPr>
      <w:r>
        <w:rPr>
          <w:rFonts w:hint="eastAsia" w:ascii="方正黑体_GBK" w:hAnsi="方正黑体_GBK" w:eastAsia="方正黑体_GBK" w:cs="方正黑体_GBK"/>
          <w:color w:val="auto"/>
          <w:sz w:val="36"/>
          <w:szCs w:val="36"/>
        </w:rPr>
        <w:t>第三章 谈判流程</w:t>
      </w:r>
    </w:p>
    <w:p w14:paraId="1AC7267D">
      <w:pPr>
        <w:spacing w:line="580" w:lineRule="exact"/>
        <w:rPr>
          <w:rFonts w:hint="eastAsia" w:ascii="方正仿宋_GBK" w:hAnsi="方正仿宋_GBK" w:eastAsia="方正仿宋_GBK" w:cs="方正仿宋_GBK"/>
          <w:b/>
          <w:bCs/>
          <w:color w:val="auto"/>
          <w:sz w:val="30"/>
          <w:szCs w:val="30"/>
          <w:lang w:eastAsia="zh-CN"/>
        </w:rPr>
      </w:pPr>
    </w:p>
    <w:p w14:paraId="35CB27A8">
      <w:pPr>
        <w:spacing w:line="580" w:lineRule="exact"/>
        <w:ind w:firstLine="600" w:firstLineChars="200"/>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lang w:eastAsia="zh-CN"/>
        </w:rPr>
        <w:t>一</w:t>
      </w:r>
      <w:r>
        <w:rPr>
          <w:rFonts w:hint="eastAsia" w:ascii="方正仿宋_GBK" w:hAnsi="方正仿宋_GBK" w:eastAsia="方正仿宋_GBK" w:cs="方正仿宋_GBK"/>
          <w:color w:val="auto"/>
          <w:sz w:val="30"/>
          <w:szCs w:val="30"/>
        </w:rPr>
        <w:t>、谈判投标文件的递交</w:t>
      </w:r>
    </w:p>
    <w:p w14:paraId="235B6BFE">
      <w:pPr>
        <w:spacing w:line="580" w:lineRule="exact"/>
        <w:ind w:firstLine="600" w:firstLineChars="200"/>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lang w:val="en-US" w:eastAsia="zh-CN"/>
        </w:rPr>
        <w:t>1.</w:t>
      </w:r>
      <w:r>
        <w:rPr>
          <w:rFonts w:hint="eastAsia" w:ascii="方正仿宋_GBK" w:hAnsi="方正仿宋_GBK" w:eastAsia="方正仿宋_GBK" w:cs="方正仿宋_GBK"/>
          <w:color w:val="auto"/>
          <w:sz w:val="30"/>
          <w:szCs w:val="30"/>
        </w:rPr>
        <w:t>投标文件的递交时间：详见谈判公告。</w:t>
      </w:r>
    </w:p>
    <w:p w14:paraId="614545AA">
      <w:pPr>
        <w:spacing w:line="580" w:lineRule="exact"/>
        <w:ind w:firstLine="600" w:firstLineChars="200"/>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lang w:val="en-US" w:eastAsia="zh-CN"/>
        </w:rPr>
        <w:t>2.</w:t>
      </w:r>
      <w:r>
        <w:rPr>
          <w:rFonts w:hint="eastAsia" w:ascii="方正仿宋_GBK" w:hAnsi="方正仿宋_GBK" w:eastAsia="方正仿宋_GBK" w:cs="方正仿宋_GBK"/>
          <w:color w:val="auto"/>
          <w:sz w:val="30"/>
          <w:szCs w:val="30"/>
        </w:rPr>
        <w:t>递交地点：</w:t>
      </w:r>
      <w:r>
        <w:rPr>
          <w:rFonts w:hint="eastAsia" w:ascii="方正仿宋_GBK" w:hAnsi="方正仿宋_GBK" w:eastAsia="方正仿宋_GBK" w:cs="方正仿宋_GBK"/>
          <w:sz w:val="30"/>
          <w:szCs w:val="30"/>
        </w:rPr>
        <w:t>九龙坡区融堃彩云里</w:t>
      </w:r>
      <w:r>
        <w:rPr>
          <w:rFonts w:hint="eastAsia" w:ascii="方正仿宋_GBK" w:hAnsi="方正仿宋_GBK" w:eastAsia="方正仿宋_GBK" w:cs="方正仿宋_GBK"/>
          <w:sz w:val="30"/>
          <w:szCs w:val="30"/>
          <w:lang w:val="en-US" w:eastAsia="zh-CN"/>
        </w:rPr>
        <w:t>18楼基金公司。</w:t>
      </w:r>
    </w:p>
    <w:p w14:paraId="022404EA">
      <w:pPr>
        <w:spacing w:line="580" w:lineRule="exact"/>
        <w:ind w:firstLine="600" w:firstLineChars="200"/>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lang w:val="en-US" w:eastAsia="zh-CN"/>
        </w:rPr>
        <w:t>3.</w:t>
      </w:r>
      <w:r>
        <w:rPr>
          <w:rFonts w:hint="eastAsia" w:ascii="方正仿宋_GBK" w:hAnsi="方正仿宋_GBK" w:eastAsia="方正仿宋_GBK" w:cs="方正仿宋_GBK"/>
          <w:color w:val="auto"/>
          <w:sz w:val="30"/>
          <w:szCs w:val="30"/>
        </w:rPr>
        <w:t>投标截止时间：详见谈判公告；</w:t>
      </w:r>
    </w:p>
    <w:p w14:paraId="7E0FC59D">
      <w:pPr>
        <w:spacing w:line="580" w:lineRule="exact"/>
        <w:ind w:firstLine="900" w:firstLineChars="300"/>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开标时间：同投标截止时间。</w:t>
      </w:r>
    </w:p>
    <w:p w14:paraId="37096A32">
      <w:pPr>
        <w:spacing w:line="580" w:lineRule="exact"/>
        <w:ind w:firstLine="600" w:firstLineChars="200"/>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lang w:val="en-US" w:eastAsia="zh-CN"/>
        </w:rPr>
        <w:t>4.</w:t>
      </w:r>
      <w:r>
        <w:rPr>
          <w:rFonts w:hint="eastAsia" w:ascii="方正仿宋_GBK" w:hAnsi="方正仿宋_GBK" w:eastAsia="方正仿宋_GBK" w:cs="方正仿宋_GBK"/>
          <w:b/>
          <w:color w:val="auto"/>
          <w:sz w:val="30"/>
          <w:szCs w:val="30"/>
        </w:rPr>
        <w:t>投标截止时间后送达的投标文件招标人不予受理；未收到邀请的投标文件招标人不予接收</w:t>
      </w:r>
      <w:r>
        <w:rPr>
          <w:rFonts w:hint="eastAsia" w:ascii="方正仿宋_GBK" w:hAnsi="方正仿宋_GBK" w:eastAsia="方正仿宋_GBK" w:cs="方正仿宋_GBK"/>
          <w:color w:val="auto"/>
          <w:sz w:val="30"/>
          <w:szCs w:val="30"/>
        </w:rPr>
        <w:t>。</w:t>
      </w:r>
    </w:p>
    <w:p w14:paraId="28BD5701">
      <w:pPr>
        <w:spacing w:line="580" w:lineRule="exact"/>
        <w:ind w:firstLine="600" w:firstLineChars="200"/>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lang w:val="en-US" w:eastAsia="zh-CN"/>
        </w:rPr>
        <w:t>5.</w:t>
      </w:r>
      <w:r>
        <w:rPr>
          <w:rFonts w:hint="eastAsia" w:ascii="方正仿宋_GBK" w:hAnsi="方正仿宋_GBK" w:eastAsia="方正仿宋_GBK" w:cs="方正仿宋_GBK"/>
          <w:color w:val="auto"/>
          <w:sz w:val="30"/>
          <w:szCs w:val="30"/>
        </w:rPr>
        <w:t>谈判参与人员</w:t>
      </w:r>
    </w:p>
    <w:p w14:paraId="5964D7F9">
      <w:pPr>
        <w:spacing w:line="580" w:lineRule="exact"/>
        <w:ind w:firstLine="600" w:firstLineChars="200"/>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各投标人应当派1-2名代表参与，至少1人应为法定代表人或具有法定代表人授权委托书的授权代表。</w:t>
      </w:r>
    </w:p>
    <w:p w14:paraId="467A10C0">
      <w:pPr>
        <w:spacing w:line="580" w:lineRule="exact"/>
        <w:ind w:firstLine="600" w:firstLineChars="200"/>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lang w:eastAsia="zh-CN"/>
        </w:rPr>
        <w:t>二、</w:t>
      </w:r>
      <w:r>
        <w:rPr>
          <w:rFonts w:hint="eastAsia" w:ascii="方正仿宋_GBK" w:hAnsi="方正仿宋_GBK" w:eastAsia="方正仿宋_GBK" w:cs="方正仿宋_GBK"/>
          <w:color w:val="auto"/>
          <w:sz w:val="30"/>
          <w:szCs w:val="30"/>
        </w:rPr>
        <w:t>谈判程序及方法</w:t>
      </w:r>
    </w:p>
    <w:p w14:paraId="52CE841F">
      <w:pPr>
        <w:spacing w:line="580" w:lineRule="exact"/>
        <w:ind w:firstLine="600" w:firstLineChars="200"/>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lang w:val="en-US" w:eastAsia="zh-CN"/>
        </w:rPr>
        <w:t>1.</w:t>
      </w:r>
      <w:r>
        <w:rPr>
          <w:rFonts w:hint="eastAsia" w:ascii="方正仿宋_GBK" w:hAnsi="方正仿宋_GBK" w:eastAsia="方正仿宋_GBK" w:cs="方正仿宋_GBK"/>
          <w:color w:val="auto"/>
          <w:sz w:val="30"/>
          <w:szCs w:val="30"/>
        </w:rPr>
        <w:t>谈判程序</w:t>
      </w:r>
    </w:p>
    <w:p w14:paraId="5C543689">
      <w:pPr>
        <w:spacing w:line="360" w:lineRule="auto"/>
        <w:ind w:firstLine="320"/>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 xml:space="preserve">  </w:t>
      </w:r>
      <w:r>
        <w:rPr>
          <w:rFonts w:hint="eastAsia" w:ascii="方正仿宋_GBK" w:hAnsi="方正仿宋_GBK" w:eastAsia="方正仿宋_GBK" w:cs="方正仿宋_GBK"/>
          <w:color w:val="auto"/>
          <w:sz w:val="30"/>
          <w:szCs w:val="30"/>
          <w:lang w:eastAsia="zh-CN"/>
        </w:rPr>
        <w:t>（</w:t>
      </w:r>
      <w:r>
        <w:rPr>
          <w:rFonts w:hint="eastAsia" w:ascii="方正仿宋_GBK" w:hAnsi="方正仿宋_GBK" w:eastAsia="方正仿宋_GBK" w:cs="方正仿宋_GBK"/>
          <w:color w:val="auto"/>
          <w:sz w:val="30"/>
          <w:szCs w:val="30"/>
          <w:lang w:val="en-US" w:eastAsia="zh-CN"/>
        </w:rPr>
        <w:t>1</w:t>
      </w:r>
      <w:r>
        <w:rPr>
          <w:rFonts w:hint="eastAsia" w:ascii="方正仿宋_GBK" w:hAnsi="方正仿宋_GBK" w:eastAsia="方正仿宋_GBK" w:cs="方正仿宋_GBK"/>
          <w:color w:val="auto"/>
          <w:sz w:val="30"/>
          <w:szCs w:val="30"/>
          <w:lang w:eastAsia="zh-CN"/>
        </w:rPr>
        <w:t>）</w:t>
      </w:r>
      <w:r>
        <w:rPr>
          <w:rFonts w:hint="eastAsia" w:ascii="方正仿宋_GBK" w:hAnsi="方正仿宋_GBK" w:eastAsia="方正仿宋_GBK" w:cs="方正仿宋_GBK"/>
          <w:color w:val="auto"/>
          <w:sz w:val="30"/>
          <w:szCs w:val="30"/>
        </w:rPr>
        <w:t xml:space="preserve"> 投标人签到。</w:t>
      </w:r>
    </w:p>
    <w:p w14:paraId="3DB4E655">
      <w:pPr>
        <w:spacing w:line="360" w:lineRule="auto"/>
        <w:ind w:firstLine="320"/>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 xml:space="preserve">  </w:t>
      </w:r>
      <w:r>
        <w:rPr>
          <w:rFonts w:hint="eastAsia" w:ascii="方正仿宋_GBK" w:hAnsi="方正仿宋_GBK" w:eastAsia="方正仿宋_GBK" w:cs="方正仿宋_GBK"/>
          <w:color w:val="auto"/>
          <w:sz w:val="30"/>
          <w:szCs w:val="30"/>
          <w:lang w:eastAsia="zh-CN"/>
        </w:rPr>
        <w:t>（</w:t>
      </w:r>
      <w:r>
        <w:rPr>
          <w:rFonts w:hint="eastAsia" w:ascii="方正仿宋_GBK" w:hAnsi="方正仿宋_GBK" w:eastAsia="方正仿宋_GBK" w:cs="方正仿宋_GBK"/>
          <w:color w:val="auto"/>
          <w:sz w:val="30"/>
          <w:szCs w:val="30"/>
          <w:lang w:val="en-US" w:eastAsia="zh-CN"/>
        </w:rPr>
        <w:t>2</w:t>
      </w:r>
      <w:r>
        <w:rPr>
          <w:rFonts w:hint="eastAsia" w:ascii="方正仿宋_GBK" w:hAnsi="方正仿宋_GBK" w:eastAsia="方正仿宋_GBK" w:cs="方正仿宋_GBK"/>
          <w:color w:val="auto"/>
          <w:sz w:val="30"/>
          <w:szCs w:val="30"/>
          <w:lang w:eastAsia="zh-CN"/>
        </w:rPr>
        <w:t>）</w:t>
      </w:r>
      <w:r>
        <w:rPr>
          <w:rFonts w:hint="eastAsia" w:ascii="方正仿宋_GBK" w:hAnsi="方正仿宋_GBK" w:eastAsia="方正仿宋_GBK" w:cs="方正仿宋_GBK"/>
          <w:color w:val="auto"/>
          <w:sz w:val="30"/>
          <w:szCs w:val="30"/>
        </w:rPr>
        <w:t xml:space="preserve"> 宣布谈判纪律，公布在投标截止时间前递交投标文件的投标人名称。</w:t>
      </w:r>
    </w:p>
    <w:p w14:paraId="36A91543">
      <w:pPr>
        <w:spacing w:line="360" w:lineRule="auto"/>
        <w:ind w:firstLine="320"/>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 xml:space="preserve">  </w:t>
      </w:r>
      <w:r>
        <w:rPr>
          <w:rFonts w:hint="eastAsia" w:ascii="方正仿宋_GBK" w:hAnsi="方正仿宋_GBK" w:eastAsia="方正仿宋_GBK" w:cs="方正仿宋_GBK"/>
          <w:color w:val="auto"/>
          <w:sz w:val="30"/>
          <w:szCs w:val="30"/>
          <w:lang w:eastAsia="zh-CN"/>
        </w:rPr>
        <w:t>（</w:t>
      </w:r>
      <w:r>
        <w:rPr>
          <w:rFonts w:hint="eastAsia" w:ascii="方正仿宋_GBK" w:hAnsi="方正仿宋_GBK" w:eastAsia="方正仿宋_GBK" w:cs="方正仿宋_GBK"/>
          <w:color w:val="auto"/>
          <w:sz w:val="30"/>
          <w:szCs w:val="30"/>
          <w:lang w:val="en-US" w:eastAsia="zh-CN"/>
        </w:rPr>
        <w:t>3</w:t>
      </w:r>
      <w:r>
        <w:rPr>
          <w:rFonts w:hint="eastAsia" w:ascii="方正仿宋_GBK" w:hAnsi="方正仿宋_GBK" w:eastAsia="方正仿宋_GBK" w:cs="方正仿宋_GBK"/>
          <w:color w:val="auto"/>
          <w:sz w:val="30"/>
          <w:szCs w:val="30"/>
          <w:lang w:eastAsia="zh-CN"/>
        </w:rPr>
        <w:t>）</w:t>
      </w:r>
      <w:r>
        <w:rPr>
          <w:rFonts w:hint="eastAsia" w:ascii="方正仿宋_GBK" w:hAnsi="方正仿宋_GBK" w:eastAsia="方正仿宋_GBK" w:cs="方正仿宋_GBK"/>
          <w:color w:val="auto"/>
          <w:sz w:val="30"/>
          <w:szCs w:val="30"/>
        </w:rPr>
        <w:t>检查投标文件的密封情况。</w:t>
      </w:r>
    </w:p>
    <w:p w14:paraId="51D10246">
      <w:pPr>
        <w:spacing w:line="360" w:lineRule="auto"/>
        <w:ind w:firstLine="320"/>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 xml:space="preserve">  </w:t>
      </w:r>
      <w:r>
        <w:rPr>
          <w:rFonts w:hint="eastAsia" w:ascii="方正仿宋_GBK" w:hAnsi="方正仿宋_GBK" w:eastAsia="方正仿宋_GBK" w:cs="方正仿宋_GBK"/>
          <w:color w:val="auto"/>
          <w:sz w:val="30"/>
          <w:szCs w:val="30"/>
          <w:lang w:eastAsia="zh-CN"/>
        </w:rPr>
        <w:t>（</w:t>
      </w:r>
      <w:r>
        <w:rPr>
          <w:rFonts w:hint="eastAsia" w:ascii="方正仿宋_GBK" w:hAnsi="方正仿宋_GBK" w:eastAsia="方正仿宋_GBK" w:cs="方正仿宋_GBK"/>
          <w:color w:val="auto"/>
          <w:sz w:val="30"/>
          <w:szCs w:val="30"/>
          <w:lang w:val="en-US" w:eastAsia="zh-CN"/>
        </w:rPr>
        <w:t>4</w:t>
      </w:r>
      <w:r>
        <w:rPr>
          <w:rFonts w:hint="eastAsia" w:ascii="方正仿宋_GBK" w:hAnsi="方正仿宋_GBK" w:eastAsia="方正仿宋_GBK" w:cs="方正仿宋_GBK"/>
          <w:color w:val="auto"/>
          <w:sz w:val="30"/>
          <w:szCs w:val="30"/>
          <w:lang w:eastAsia="zh-CN"/>
        </w:rPr>
        <w:t>）</w:t>
      </w:r>
      <w:r>
        <w:rPr>
          <w:rFonts w:hint="eastAsia" w:ascii="方正仿宋_GBK" w:hAnsi="方正仿宋_GBK" w:eastAsia="方正仿宋_GBK" w:cs="方正仿宋_GBK"/>
          <w:color w:val="auto"/>
          <w:sz w:val="30"/>
          <w:szCs w:val="30"/>
        </w:rPr>
        <w:t>逐单位随机开启投标文件，公布投标人名称、投标报价及其他内容，记录在表格上并由投标人确认签字。因投标人原因未签字确认，视为默认开标记录。</w:t>
      </w:r>
    </w:p>
    <w:p w14:paraId="4057495E">
      <w:pPr>
        <w:spacing w:line="360" w:lineRule="auto"/>
        <w:ind w:firstLine="320"/>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 xml:space="preserve">  </w:t>
      </w:r>
      <w:r>
        <w:rPr>
          <w:rFonts w:hint="eastAsia" w:ascii="方正仿宋_GBK" w:hAnsi="方正仿宋_GBK" w:eastAsia="方正仿宋_GBK" w:cs="方正仿宋_GBK"/>
          <w:color w:val="auto"/>
          <w:sz w:val="30"/>
          <w:szCs w:val="30"/>
          <w:lang w:eastAsia="zh-CN"/>
        </w:rPr>
        <w:t>（</w:t>
      </w:r>
      <w:r>
        <w:rPr>
          <w:rFonts w:hint="eastAsia" w:ascii="方正仿宋_GBK" w:hAnsi="方正仿宋_GBK" w:eastAsia="方正仿宋_GBK" w:cs="方正仿宋_GBK"/>
          <w:color w:val="auto"/>
          <w:sz w:val="30"/>
          <w:szCs w:val="30"/>
          <w:lang w:val="en-US" w:eastAsia="zh-CN"/>
        </w:rPr>
        <w:t>5</w:t>
      </w:r>
      <w:r>
        <w:rPr>
          <w:rFonts w:hint="eastAsia" w:ascii="方正仿宋_GBK" w:hAnsi="方正仿宋_GBK" w:eastAsia="方正仿宋_GBK" w:cs="方正仿宋_GBK"/>
          <w:color w:val="auto"/>
          <w:sz w:val="30"/>
          <w:szCs w:val="30"/>
          <w:lang w:eastAsia="zh-CN"/>
        </w:rPr>
        <w:t>）</w:t>
      </w:r>
      <w:r>
        <w:rPr>
          <w:rFonts w:hint="eastAsia" w:ascii="方正仿宋_GBK" w:hAnsi="方正仿宋_GBK" w:eastAsia="方正仿宋_GBK" w:cs="方正仿宋_GBK"/>
          <w:color w:val="auto"/>
          <w:sz w:val="30"/>
          <w:szCs w:val="30"/>
        </w:rPr>
        <w:t>评标小组对所有投标人投标</w:t>
      </w:r>
      <w:r>
        <w:rPr>
          <w:rFonts w:hint="eastAsia" w:ascii="方正仿宋_GBK" w:hAnsi="方正仿宋_GBK" w:eastAsia="方正仿宋_GBK" w:cs="方正仿宋_GBK"/>
          <w:color w:val="auto"/>
          <w:sz w:val="30"/>
          <w:szCs w:val="30"/>
          <w:lang w:val="en-US" w:eastAsia="zh-CN"/>
        </w:rPr>
        <w:t>报价</w:t>
      </w:r>
      <w:r>
        <w:rPr>
          <w:rFonts w:hint="eastAsia" w:ascii="方正仿宋_GBK" w:hAnsi="方正仿宋_GBK" w:eastAsia="方正仿宋_GBK" w:cs="方正仿宋_GBK"/>
          <w:color w:val="auto"/>
          <w:sz w:val="30"/>
          <w:szCs w:val="30"/>
        </w:rPr>
        <w:t>进行评审。按报价</w:t>
      </w:r>
      <w:r>
        <w:rPr>
          <w:rFonts w:hint="eastAsia" w:ascii="方正仿宋_GBK" w:hAnsi="方正仿宋_GBK" w:eastAsia="方正仿宋_GBK" w:cs="方正仿宋_GBK"/>
          <w:b/>
          <w:color w:val="auto"/>
          <w:sz w:val="30"/>
          <w:szCs w:val="30"/>
        </w:rPr>
        <w:t>由低到高</w:t>
      </w:r>
      <w:r>
        <w:rPr>
          <w:rFonts w:hint="eastAsia" w:ascii="方正仿宋_GBK" w:hAnsi="方正仿宋_GBK" w:eastAsia="方正仿宋_GBK" w:cs="方正仿宋_GBK"/>
          <w:color w:val="auto"/>
          <w:sz w:val="30"/>
          <w:szCs w:val="30"/>
        </w:rPr>
        <w:t>的顺序进行排序。</w:t>
      </w:r>
    </w:p>
    <w:p w14:paraId="2DCF6EFA">
      <w:pPr>
        <w:spacing w:line="360" w:lineRule="auto"/>
        <w:ind w:firstLine="320"/>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 xml:space="preserve">  </w:t>
      </w:r>
      <w:r>
        <w:rPr>
          <w:rFonts w:hint="eastAsia" w:ascii="方正仿宋_GBK" w:hAnsi="方正仿宋_GBK" w:eastAsia="方正仿宋_GBK" w:cs="方正仿宋_GBK"/>
          <w:color w:val="auto"/>
          <w:sz w:val="30"/>
          <w:szCs w:val="30"/>
          <w:lang w:eastAsia="zh-CN"/>
        </w:rPr>
        <w:t>（</w:t>
      </w:r>
      <w:r>
        <w:rPr>
          <w:rFonts w:hint="eastAsia" w:ascii="方正仿宋_GBK" w:hAnsi="方正仿宋_GBK" w:eastAsia="方正仿宋_GBK" w:cs="方正仿宋_GBK"/>
          <w:color w:val="auto"/>
          <w:sz w:val="30"/>
          <w:szCs w:val="30"/>
          <w:lang w:val="en-US" w:eastAsia="zh-CN"/>
        </w:rPr>
        <w:t>6</w:t>
      </w:r>
      <w:r>
        <w:rPr>
          <w:rFonts w:hint="eastAsia" w:ascii="方正仿宋_GBK" w:hAnsi="方正仿宋_GBK" w:eastAsia="方正仿宋_GBK" w:cs="方正仿宋_GBK"/>
          <w:color w:val="auto"/>
          <w:sz w:val="30"/>
          <w:szCs w:val="30"/>
          <w:lang w:eastAsia="zh-CN"/>
        </w:rPr>
        <w:t>）</w:t>
      </w:r>
      <w:r>
        <w:rPr>
          <w:rFonts w:hint="eastAsia" w:ascii="方正仿宋_GBK" w:hAnsi="方正仿宋_GBK" w:eastAsia="方正仿宋_GBK" w:cs="方正仿宋_GBK"/>
          <w:color w:val="auto"/>
          <w:sz w:val="30"/>
          <w:szCs w:val="30"/>
        </w:rPr>
        <w:t xml:space="preserve"> 评标小组按前述报价排序由低到高依次对投标人的资格条件进行资格性、符合性审查。</w:t>
      </w:r>
    </w:p>
    <w:p w14:paraId="11CBA27E">
      <w:pPr>
        <w:spacing w:line="360" w:lineRule="auto"/>
        <w:ind w:firstLine="320"/>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 xml:space="preserve"> </w:t>
      </w:r>
      <w:r>
        <w:rPr>
          <w:rFonts w:hint="eastAsia" w:ascii="方正仿宋_GBK" w:hAnsi="方正仿宋_GBK" w:eastAsia="方正仿宋_GBK" w:cs="方正仿宋_GBK"/>
          <w:color w:val="auto"/>
          <w:sz w:val="30"/>
          <w:szCs w:val="30"/>
          <w:lang w:val="en-US" w:eastAsia="zh-CN"/>
        </w:rPr>
        <w:t xml:space="preserve"> </w:t>
      </w:r>
      <w:r>
        <w:rPr>
          <w:rFonts w:hint="eastAsia" w:ascii="方正仿宋_GBK" w:hAnsi="方正仿宋_GBK" w:eastAsia="方正仿宋_GBK" w:cs="方正仿宋_GBK"/>
          <w:color w:val="auto"/>
          <w:sz w:val="30"/>
          <w:szCs w:val="30"/>
          <w:lang w:eastAsia="zh-CN"/>
        </w:rPr>
        <w:t>（</w:t>
      </w:r>
      <w:r>
        <w:rPr>
          <w:rFonts w:hint="eastAsia" w:ascii="方正仿宋_GBK" w:hAnsi="方正仿宋_GBK" w:eastAsia="方正仿宋_GBK" w:cs="方正仿宋_GBK"/>
          <w:color w:val="auto"/>
          <w:sz w:val="30"/>
          <w:szCs w:val="30"/>
          <w:lang w:val="en-US" w:eastAsia="zh-CN"/>
        </w:rPr>
        <w:t>7</w:t>
      </w:r>
      <w:r>
        <w:rPr>
          <w:rFonts w:hint="eastAsia" w:ascii="方正仿宋_GBK" w:hAnsi="方正仿宋_GBK" w:eastAsia="方正仿宋_GBK" w:cs="方正仿宋_GBK"/>
          <w:color w:val="auto"/>
          <w:sz w:val="30"/>
          <w:szCs w:val="30"/>
          <w:lang w:eastAsia="zh-CN"/>
        </w:rPr>
        <w:t>）</w:t>
      </w:r>
      <w:r>
        <w:rPr>
          <w:rFonts w:hint="eastAsia" w:ascii="方正仿宋_GBK" w:hAnsi="方正仿宋_GBK" w:eastAsia="方正仿宋_GBK" w:cs="方正仿宋_GBK"/>
          <w:color w:val="auto"/>
          <w:sz w:val="30"/>
          <w:szCs w:val="30"/>
        </w:rPr>
        <w:t xml:space="preserve"> 若排名第一的投标人资格性、符合性审查合格，则排名第一的投标人为中标人；若排名第一的投标人资格性、符合性审查不合格，且排名第二的投标人资格性、符合性审查合格，则排名第二的投标人为中标人，以此类推，直至选出合格中标人。</w:t>
      </w:r>
    </w:p>
    <w:p w14:paraId="73D4CC19">
      <w:pPr>
        <w:pStyle w:val="11"/>
        <w:ind w:firstLine="210"/>
        <w:rPr>
          <w:rFonts w:hint="eastAsia" w:ascii="方正仿宋_GBK" w:hAnsi="方正仿宋_GBK" w:eastAsia="方正仿宋_GBK" w:cs="方正仿宋_GBK"/>
          <w:color w:val="auto"/>
          <w:sz w:val="30"/>
          <w:szCs w:val="30"/>
        </w:rPr>
      </w:pPr>
    </w:p>
    <w:p w14:paraId="7894F72D">
      <w:pPr>
        <w:spacing w:line="580" w:lineRule="exact"/>
        <w:ind w:firstLine="602" w:firstLineChars="200"/>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b/>
          <w:color w:val="auto"/>
          <w:sz w:val="30"/>
          <w:szCs w:val="30"/>
        </w:rPr>
        <w:t>注：</w:t>
      </w:r>
      <w:r>
        <w:rPr>
          <w:rFonts w:hint="eastAsia" w:ascii="方正仿宋_GBK" w:hAnsi="方正仿宋_GBK" w:eastAsia="方正仿宋_GBK" w:cs="方正仿宋_GBK"/>
          <w:color w:val="auto"/>
          <w:sz w:val="30"/>
          <w:szCs w:val="30"/>
        </w:rPr>
        <w:t>投标人应按谈判公告规定的时间和地点参加谈判并签到，否则其投标文件不得参与谈判。</w:t>
      </w:r>
    </w:p>
    <w:p w14:paraId="48D01E7E">
      <w:pPr>
        <w:spacing w:line="360" w:lineRule="auto"/>
        <w:ind w:firstLine="600" w:firstLineChars="200"/>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lang w:val="en-US" w:eastAsia="zh-CN"/>
        </w:rPr>
        <w:t>2.</w:t>
      </w:r>
      <w:r>
        <w:rPr>
          <w:rFonts w:hint="eastAsia" w:ascii="方正仿宋_GBK" w:hAnsi="方正仿宋_GBK" w:eastAsia="方正仿宋_GBK" w:cs="方正仿宋_GBK"/>
          <w:color w:val="auto"/>
          <w:sz w:val="30"/>
          <w:szCs w:val="30"/>
        </w:rPr>
        <w:t>谈判方法</w:t>
      </w:r>
    </w:p>
    <w:p w14:paraId="3ACA6478">
      <w:pPr>
        <w:spacing w:line="360" w:lineRule="auto"/>
        <w:ind w:firstLine="600" w:firstLineChars="200"/>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（1）评标小组的组建</w:t>
      </w:r>
    </w:p>
    <w:p w14:paraId="52FF9090">
      <w:pPr>
        <w:spacing w:line="580" w:lineRule="exact"/>
        <w:ind w:firstLine="600" w:firstLineChars="200"/>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由招标人按法律法规及相关规定依法组建评标小组。</w:t>
      </w:r>
    </w:p>
    <w:p w14:paraId="5DBE6C8B">
      <w:pPr>
        <w:spacing w:line="580" w:lineRule="exact"/>
        <w:ind w:firstLine="600" w:firstLineChars="200"/>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（2）评标办法</w:t>
      </w:r>
    </w:p>
    <w:p w14:paraId="4AB5B6C2">
      <w:pPr>
        <w:spacing w:line="580" w:lineRule="exact"/>
        <w:ind w:firstLine="602" w:firstLineChars="200"/>
        <w:rPr>
          <w:rFonts w:hint="eastAsia" w:ascii="方正仿宋_GBK" w:hAnsi="方正仿宋_GBK" w:eastAsia="方正仿宋_GBK" w:cs="方正仿宋_GBK"/>
          <w:b/>
          <w:color w:val="auto"/>
          <w:sz w:val="30"/>
          <w:szCs w:val="30"/>
          <w:u w:val="single"/>
        </w:rPr>
      </w:pPr>
      <w:r>
        <w:rPr>
          <w:rFonts w:hint="eastAsia" w:ascii="方正仿宋_GBK" w:hAnsi="方正仿宋_GBK" w:eastAsia="方正仿宋_GBK" w:cs="方正仿宋_GBK"/>
          <w:b/>
          <w:color w:val="auto"/>
          <w:sz w:val="30"/>
          <w:szCs w:val="30"/>
          <w:u w:val="single"/>
        </w:rPr>
        <w:t>①本</w:t>
      </w:r>
      <w:r>
        <w:rPr>
          <w:rFonts w:hint="eastAsia" w:ascii="方正仿宋_GBK" w:hAnsi="方正仿宋_GBK" w:eastAsia="方正仿宋_GBK" w:cs="方正仿宋_GBK"/>
          <w:b/>
          <w:color w:val="auto"/>
          <w:sz w:val="30"/>
          <w:szCs w:val="30"/>
          <w:u w:val="single"/>
          <w:lang w:eastAsia="zh-CN"/>
        </w:rPr>
        <w:t>项目</w:t>
      </w:r>
      <w:r>
        <w:rPr>
          <w:rFonts w:hint="eastAsia" w:ascii="方正仿宋_GBK" w:hAnsi="方正仿宋_GBK" w:eastAsia="方正仿宋_GBK" w:cs="方正仿宋_GBK"/>
          <w:b/>
          <w:color w:val="auto"/>
          <w:sz w:val="30"/>
          <w:szCs w:val="30"/>
          <w:u w:val="single"/>
        </w:rPr>
        <w:t>采用经评审的最低价法。</w:t>
      </w:r>
    </w:p>
    <w:p w14:paraId="7331DA34">
      <w:pPr>
        <w:spacing w:line="580" w:lineRule="exact"/>
        <w:ind w:firstLine="600" w:firstLineChars="200"/>
        <w:rPr>
          <w:rFonts w:hint="eastAsia" w:ascii="方正仿宋_GBK" w:hAnsi="方正仿宋_GBK" w:eastAsia="方正仿宋_GBK" w:cs="方正仿宋_GBK"/>
          <w:color w:val="auto"/>
          <w:sz w:val="30"/>
          <w:szCs w:val="30"/>
        </w:rPr>
      </w:pPr>
      <w:r>
        <w:rPr>
          <w:rFonts w:hint="eastAsia" w:ascii="方正仿宋_GBK" w:hAnsi="方正仿宋_GBK" w:eastAsia="方正仿宋_GBK" w:cs="方正仿宋_GBK"/>
          <w:color w:val="auto"/>
          <w:sz w:val="30"/>
          <w:szCs w:val="30"/>
        </w:rPr>
        <w:t>②评标小组将资格性、符合性审查合格的投标人按报价由低到高排序。</w:t>
      </w:r>
    </w:p>
    <w:p w14:paraId="71E6DDDD">
      <w:pPr>
        <w:spacing w:line="580" w:lineRule="exact"/>
        <w:ind w:firstLine="600" w:firstLineChars="200"/>
        <w:rPr>
          <w:rFonts w:hint="default" w:ascii="Times New Roman" w:hAnsi="Times New Roman" w:eastAsia="方正仿宋_GBK" w:cs="Times New Roman"/>
          <w:color w:val="auto"/>
          <w:sz w:val="30"/>
          <w:szCs w:val="30"/>
        </w:rPr>
      </w:pPr>
      <w:r>
        <w:rPr>
          <w:rFonts w:hint="eastAsia" w:ascii="方正仿宋_GBK" w:hAnsi="方正仿宋_GBK" w:eastAsia="方正仿宋_GBK" w:cs="方正仿宋_GBK"/>
          <w:color w:val="auto"/>
          <w:sz w:val="30"/>
          <w:szCs w:val="30"/>
        </w:rPr>
        <w:t>③资格性、符合性审查合格的投标人中，报价最低的为中标人。若出现投标人投标报价一致的，由评标小组按照资质的高低原则排序；若出现投标人资质也一致的，由投标人进行第二次报价，直至报价区分出高低，报价最低的为中标人。</w:t>
      </w:r>
    </w:p>
    <w:p w14:paraId="6996352B">
      <w:pPr>
        <w:spacing w:line="580" w:lineRule="exact"/>
        <w:ind w:firstLine="600" w:firstLineChars="20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（3）评审标准</w:t>
      </w:r>
    </w:p>
    <w:p w14:paraId="3C6F29EB">
      <w:pPr>
        <w:spacing w:line="580" w:lineRule="exact"/>
        <w:ind w:firstLine="600" w:firstLineChars="20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资格性、符合性审查内容：</w:t>
      </w:r>
    </w:p>
    <w:p w14:paraId="2E48741D">
      <w:pPr>
        <w:spacing w:line="580" w:lineRule="exact"/>
        <w:ind w:firstLine="600" w:firstLineChars="20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①资格性评审：投标人资格条件、信誉条件等。</w:t>
      </w:r>
    </w:p>
    <w:p w14:paraId="1EB6BFA5">
      <w:pPr>
        <w:spacing w:line="580" w:lineRule="exact"/>
        <w:ind w:firstLine="600" w:firstLineChars="20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②符合性评审：投标文件格式、投标文件密封、盖章齐全、报价是否符合谈判文件要求等。</w:t>
      </w:r>
    </w:p>
    <w:p w14:paraId="54F2ACF2">
      <w:pPr>
        <w:spacing w:line="580" w:lineRule="exact"/>
        <w:ind w:firstLine="600" w:firstLineChars="20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资格性、符合性审查中有任何一项不符合要求，其资格性、符合性审查不合格，不得成为中标人。</w:t>
      </w:r>
    </w:p>
    <w:p w14:paraId="3E02EDBD">
      <w:pPr>
        <w:spacing w:line="580" w:lineRule="exact"/>
        <w:ind w:firstLine="600" w:firstLineChars="200"/>
        <w:rPr>
          <w:rFonts w:hint="eastAsia" w:ascii="方正黑体_GBK" w:hAnsi="方正黑体_GBK" w:eastAsia="方正黑体_GBK" w:cs="方正黑体_GBK"/>
          <w:color w:val="auto"/>
          <w:sz w:val="30"/>
          <w:szCs w:val="30"/>
        </w:rPr>
      </w:pPr>
      <w:r>
        <w:rPr>
          <w:rFonts w:hint="eastAsia" w:ascii="方正黑体_GBK" w:hAnsi="方正黑体_GBK" w:eastAsia="方正黑体_GBK" w:cs="方正黑体_GBK"/>
          <w:color w:val="auto"/>
          <w:sz w:val="30"/>
          <w:szCs w:val="30"/>
          <w:lang w:eastAsia="zh-CN"/>
        </w:rPr>
        <w:t>三、</w:t>
      </w:r>
      <w:r>
        <w:rPr>
          <w:rFonts w:hint="eastAsia" w:ascii="方正黑体_GBK" w:hAnsi="方正黑体_GBK" w:eastAsia="方正黑体_GBK" w:cs="方正黑体_GBK"/>
          <w:color w:val="auto"/>
          <w:sz w:val="30"/>
          <w:szCs w:val="30"/>
        </w:rPr>
        <w:t>中标人的确认</w:t>
      </w:r>
    </w:p>
    <w:p w14:paraId="26B8243F">
      <w:pPr>
        <w:spacing w:line="580" w:lineRule="exact"/>
        <w:ind w:firstLine="600" w:firstLineChars="20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lang w:val="en-US" w:eastAsia="zh-CN"/>
        </w:rPr>
        <w:t>1.</w:t>
      </w:r>
      <w:r>
        <w:rPr>
          <w:rFonts w:hint="default" w:ascii="Times New Roman" w:hAnsi="Times New Roman" w:eastAsia="方正仿宋_GBK" w:cs="Times New Roman"/>
          <w:color w:val="auto"/>
          <w:sz w:val="30"/>
          <w:szCs w:val="30"/>
        </w:rPr>
        <w:t>评标小组本着公开、公正、公平的原则，在按照谈判文件要求的方法及标准评审后，公示中标人，公示期</w:t>
      </w:r>
      <w:r>
        <w:rPr>
          <w:rFonts w:hint="eastAsia" w:ascii="Times New Roman" w:hAnsi="Times New Roman" w:eastAsia="方正仿宋_GBK" w:cs="Times New Roman"/>
          <w:color w:val="auto"/>
          <w:sz w:val="30"/>
          <w:szCs w:val="30"/>
          <w:lang w:val="en-US" w:eastAsia="zh-CN"/>
        </w:rPr>
        <w:t>2</w:t>
      </w:r>
      <w:r>
        <w:rPr>
          <w:rFonts w:hint="default" w:ascii="Times New Roman" w:hAnsi="Times New Roman" w:eastAsia="方正仿宋_GBK" w:cs="Times New Roman"/>
          <w:color w:val="auto"/>
          <w:sz w:val="30"/>
          <w:szCs w:val="30"/>
        </w:rPr>
        <w:t>天。</w:t>
      </w:r>
    </w:p>
    <w:p w14:paraId="4309EDD7">
      <w:pPr>
        <w:spacing w:line="580" w:lineRule="exact"/>
        <w:ind w:firstLine="600" w:firstLineChars="20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lang w:val="en-US" w:eastAsia="zh-CN"/>
        </w:rPr>
        <w:t>2.</w:t>
      </w:r>
      <w:r>
        <w:rPr>
          <w:rFonts w:hint="default" w:ascii="Times New Roman" w:hAnsi="Times New Roman" w:eastAsia="方正仿宋_GBK" w:cs="Times New Roman"/>
          <w:color w:val="auto"/>
          <w:sz w:val="30"/>
          <w:szCs w:val="30"/>
        </w:rPr>
        <w:t>若公示期间未收到异议或投诉，招标人将在公示期结束后</w:t>
      </w:r>
      <w:r>
        <w:rPr>
          <w:rFonts w:hint="eastAsia" w:ascii="Times New Roman" w:hAnsi="Times New Roman" w:eastAsia="方正仿宋_GBK" w:cs="Times New Roman"/>
          <w:color w:val="auto"/>
          <w:sz w:val="30"/>
          <w:szCs w:val="30"/>
          <w:lang w:val="en-US" w:eastAsia="zh-CN"/>
        </w:rPr>
        <w:t>2</w:t>
      </w:r>
      <w:r>
        <w:rPr>
          <w:rFonts w:hint="default" w:ascii="Times New Roman" w:hAnsi="Times New Roman" w:eastAsia="方正仿宋_GBK" w:cs="Times New Roman"/>
          <w:color w:val="auto"/>
          <w:sz w:val="30"/>
          <w:szCs w:val="30"/>
        </w:rPr>
        <w:t>日内以书面形式向中标人发出中标通知书。</w:t>
      </w:r>
    </w:p>
    <w:p w14:paraId="5FAA9FBB">
      <w:pPr>
        <w:spacing w:line="360" w:lineRule="auto"/>
        <w:ind w:firstLine="600" w:firstLineChars="200"/>
        <w:rPr>
          <w:rFonts w:hint="eastAsia" w:ascii="方正黑体_GBK" w:hAnsi="方正黑体_GBK" w:eastAsia="方正黑体_GBK" w:cs="方正黑体_GBK"/>
          <w:color w:val="auto"/>
          <w:sz w:val="30"/>
          <w:szCs w:val="30"/>
        </w:rPr>
      </w:pPr>
      <w:r>
        <w:rPr>
          <w:rFonts w:hint="eastAsia" w:ascii="方正黑体_GBK" w:hAnsi="方正黑体_GBK" w:eastAsia="方正黑体_GBK" w:cs="方正黑体_GBK"/>
          <w:color w:val="auto"/>
          <w:sz w:val="30"/>
          <w:szCs w:val="30"/>
          <w:lang w:eastAsia="zh-CN"/>
        </w:rPr>
        <w:t>四、</w:t>
      </w:r>
      <w:r>
        <w:rPr>
          <w:rFonts w:hint="eastAsia" w:ascii="方正黑体_GBK" w:hAnsi="方正黑体_GBK" w:eastAsia="方正黑体_GBK" w:cs="方正黑体_GBK"/>
          <w:color w:val="auto"/>
          <w:sz w:val="30"/>
          <w:szCs w:val="30"/>
        </w:rPr>
        <w:t>合同签订</w:t>
      </w:r>
    </w:p>
    <w:p w14:paraId="20DD5F29">
      <w:pPr>
        <w:spacing w:line="360" w:lineRule="auto"/>
        <w:ind w:firstLine="600" w:firstLineChars="20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招标人和中标人应当自中标通知书发出后按中标通知书要求，根据招标文件和中标人的投标文件订立书面合同。中标人无正当理不与招标人签订合同的，招标人取消其中标资格；给招标人造成的损失的，中标人应当赔偿。</w:t>
      </w:r>
    </w:p>
    <w:p w14:paraId="5ADA1CF1">
      <w:pPr>
        <w:spacing w:line="360" w:lineRule="auto"/>
        <w:ind w:firstLine="600" w:firstLineChars="200"/>
        <w:rPr>
          <w:rFonts w:hint="eastAsia" w:ascii="方正黑体_GBK" w:hAnsi="方正黑体_GBK" w:eastAsia="方正黑体_GBK" w:cs="方正黑体_GBK"/>
          <w:color w:val="auto"/>
          <w:sz w:val="30"/>
          <w:szCs w:val="30"/>
        </w:rPr>
      </w:pPr>
      <w:r>
        <w:rPr>
          <w:rFonts w:hint="eastAsia" w:ascii="方正黑体_GBK" w:hAnsi="方正黑体_GBK" w:eastAsia="方正黑体_GBK" w:cs="方正黑体_GBK"/>
          <w:color w:val="auto"/>
          <w:sz w:val="30"/>
          <w:szCs w:val="30"/>
          <w:lang w:eastAsia="zh-CN"/>
        </w:rPr>
        <w:t>五、</w:t>
      </w:r>
      <w:r>
        <w:rPr>
          <w:rFonts w:hint="eastAsia" w:ascii="方正黑体_GBK" w:hAnsi="方正黑体_GBK" w:eastAsia="方正黑体_GBK" w:cs="方正黑体_GBK"/>
          <w:color w:val="auto"/>
          <w:sz w:val="30"/>
          <w:szCs w:val="30"/>
        </w:rPr>
        <w:t>履约担保及低价风险担保</w:t>
      </w:r>
    </w:p>
    <w:p w14:paraId="274AD7BD">
      <w:pPr>
        <w:spacing w:line="580" w:lineRule="exact"/>
        <w:ind w:firstLine="600" w:firstLineChars="20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中标人是否提供履约担保：</w:t>
      </w:r>
      <w:r>
        <w:rPr>
          <w:rFonts w:hint="default" w:ascii="Times New Roman" w:hAnsi="Times New Roman" w:eastAsia="方正仿宋_GBK" w:cs="Times New Roman"/>
          <w:color w:val="auto"/>
          <w:sz w:val="30"/>
          <w:szCs w:val="30"/>
          <w:lang w:val="en-US" w:eastAsia="zh-CN"/>
        </w:rPr>
        <w:t>/</w:t>
      </w:r>
      <w:r>
        <w:rPr>
          <w:rFonts w:hint="default" w:ascii="Times New Roman" w:hAnsi="Times New Roman" w:eastAsia="方正仿宋_GBK" w:cs="Times New Roman"/>
          <w:color w:val="auto"/>
          <w:sz w:val="30"/>
          <w:szCs w:val="30"/>
        </w:rPr>
        <w:t>。</w:t>
      </w:r>
    </w:p>
    <w:p w14:paraId="31A95FA7">
      <w:pPr>
        <w:spacing w:line="580" w:lineRule="exact"/>
        <w:ind w:firstLine="600" w:firstLineChars="200"/>
        <w:rPr>
          <w:rFonts w:hint="eastAsia" w:ascii="方正黑体_GBK" w:hAnsi="方正黑体_GBK" w:eastAsia="方正黑体_GBK" w:cs="方正黑体_GBK"/>
          <w:color w:val="auto"/>
          <w:sz w:val="30"/>
          <w:szCs w:val="30"/>
        </w:rPr>
      </w:pPr>
      <w:r>
        <w:rPr>
          <w:rFonts w:hint="eastAsia" w:ascii="方正黑体_GBK" w:hAnsi="方正黑体_GBK" w:eastAsia="方正黑体_GBK" w:cs="方正黑体_GBK"/>
          <w:color w:val="auto"/>
          <w:sz w:val="30"/>
          <w:szCs w:val="30"/>
          <w:lang w:eastAsia="zh-CN"/>
        </w:rPr>
        <w:t>六、</w:t>
      </w:r>
      <w:r>
        <w:rPr>
          <w:rFonts w:hint="eastAsia" w:ascii="方正黑体_GBK" w:hAnsi="方正黑体_GBK" w:eastAsia="方正黑体_GBK" w:cs="方正黑体_GBK"/>
          <w:color w:val="auto"/>
          <w:sz w:val="30"/>
          <w:szCs w:val="30"/>
        </w:rPr>
        <w:t>弃标处理</w:t>
      </w:r>
    </w:p>
    <w:p w14:paraId="4459C31F">
      <w:pPr>
        <w:spacing w:line="580" w:lineRule="exact"/>
        <w:ind w:firstLine="600" w:firstLineChars="20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lang w:val="en-US" w:eastAsia="zh-CN"/>
        </w:rPr>
        <w:t>1.</w:t>
      </w:r>
      <w:r>
        <w:rPr>
          <w:rFonts w:hint="default" w:ascii="Times New Roman" w:hAnsi="Times New Roman" w:eastAsia="方正仿宋_GBK" w:cs="Times New Roman"/>
          <w:color w:val="auto"/>
          <w:sz w:val="30"/>
          <w:szCs w:val="30"/>
        </w:rPr>
        <w:t>在中标公示结束后三日内，中标人未按规定签订合同的，招标人将其列入九龙现代产业集团信用黑名单，禁止在集团公司承揽相关业务。</w:t>
      </w:r>
    </w:p>
    <w:p w14:paraId="6F72893E">
      <w:pPr>
        <w:spacing w:line="580" w:lineRule="exact"/>
        <w:ind w:firstLine="600" w:firstLineChars="20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lang w:val="en-US" w:eastAsia="zh-CN"/>
        </w:rPr>
        <w:t>2.</w:t>
      </w:r>
      <w:r>
        <w:rPr>
          <w:rFonts w:hint="default" w:ascii="Times New Roman" w:hAnsi="Times New Roman" w:eastAsia="方正仿宋_GBK" w:cs="Times New Roman"/>
          <w:color w:val="auto"/>
          <w:sz w:val="30"/>
          <w:szCs w:val="30"/>
        </w:rPr>
        <w:t>中标人放弃中标，给招标人造成损失的，应当赔偿，同时招标人将其列入九龙现代产业集团信用黑名单，禁止在集团公司承揽相关业务。</w:t>
      </w:r>
    </w:p>
    <w:p w14:paraId="4ECA528F">
      <w:pPr>
        <w:spacing w:line="580" w:lineRule="exact"/>
        <w:ind w:firstLine="600" w:firstLineChars="20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lang w:val="en-US" w:eastAsia="zh-CN"/>
        </w:rPr>
        <w:t>3.</w:t>
      </w:r>
      <w:r>
        <w:rPr>
          <w:rFonts w:hint="default" w:ascii="Times New Roman" w:hAnsi="Times New Roman" w:eastAsia="方正仿宋_GBK" w:cs="Times New Roman"/>
          <w:color w:val="auto"/>
          <w:sz w:val="30"/>
          <w:szCs w:val="30"/>
        </w:rPr>
        <w:t>中标人放弃或者被取消中标资格时，招标人可按投标人须知第三部分第二条“谈判程序及方法”确定的原则依次序确定中标人，也可以重新组织谈判。</w:t>
      </w:r>
    </w:p>
    <w:p w14:paraId="14BB5B13">
      <w:pPr>
        <w:spacing w:line="580" w:lineRule="exact"/>
        <w:ind w:firstLine="600" w:firstLineChars="200"/>
        <w:rPr>
          <w:rFonts w:hint="eastAsia" w:ascii="方正黑体_GBK" w:hAnsi="方正黑体_GBK" w:eastAsia="方正黑体_GBK" w:cs="方正黑体_GBK"/>
          <w:color w:val="auto"/>
          <w:sz w:val="30"/>
          <w:szCs w:val="30"/>
        </w:rPr>
      </w:pPr>
      <w:r>
        <w:rPr>
          <w:rFonts w:hint="eastAsia" w:ascii="方正黑体_GBK" w:hAnsi="方正黑体_GBK" w:eastAsia="方正黑体_GBK" w:cs="方正黑体_GBK"/>
          <w:color w:val="auto"/>
          <w:sz w:val="30"/>
          <w:szCs w:val="30"/>
          <w:lang w:eastAsia="zh-CN"/>
        </w:rPr>
        <w:t>七、</w:t>
      </w:r>
      <w:r>
        <w:rPr>
          <w:rFonts w:hint="eastAsia" w:ascii="方正黑体_GBK" w:hAnsi="方正黑体_GBK" w:eastAsia="方正黑体_GBK" w:cs="方正黑体_GBK"/>
          <w:color w:val="auto"/>
          <w:sz w:val="30"/>
          <w:szCs w:val="30"/>
        </w:rPr>
        <w:t>重新招标</w:t>
      </w:r>
    </w:p>
    <w:p w14:paraId="31AB6DEA">
      <w:pPr>
        <w:spacing w:line="580" w:lineRule="exact"/>
        <w:ind w:firstLine="600" w:firstLineChars="20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有下列情形之一的，招标人将重新招标：</w:t>
      </w:r>
    </w:p>
    <w:p w14:paraId="6DFBC039">
      <w:pPr>
        <w:numPr>
          <w:ilvl w:val="0"/>
          <w:numId w:val="0"/>
        </w:numPr>
        <w:spacing w:line="580" w:lineRule="exact"/>
        <w:ind w:left="640" w:leftChars="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lang w:val="en-US" w:eastAsia="zh-CN"/>
        </w:rPr>
        <w:t>1.</w:t>
      </w:r>
      <w:r>
        <w:rPr>
          <w:rFonts w:hint="default" w:ascii="Times New Roman" w:hAnsi="Times New Roman" w:eastAsia="方正仿宋_GBK" w:cs="Times New Roman"/>
          <w:color w:val="auto"/>
          <w:sz w:val="30"/>
          <w:szCs w:val="30"/>
        </w:rPr>
        <w:t>投标截止时间止，投标人少于3个的；</w:t>
      </w:r>
    </w:p>
    <w:p w14:paraId="6DDEB83F">
      <w:pPr>
        <w:spacing w:line="580" w:lineRule="exact"/>
        <w:ind w:firstLine="600" w:firstLineChars="20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lang w:val="en-US" w:eastAsia="zh-CN"/>
        </w:rPr>
        <w:t>2.</w:t>
      </w:r>
      <w:r>
        <w:rPr>
          <w:rFonts w:hint="default" w:ascii="Times New Roman" w:hAnsi="Times New Roman" w:eastAsia="方正仿宋_GBK" w:cs="Times New Roman"/>
          <w:color w:val="auto"/>
          <w:sz w:val="30"/>
          <w:szCs w:val="30"/>
        </w:rPr>
        <w:t>经评标小组评审后否决所有投标的；</w:t>
      </w:r>
    </w:p>
    <w:p w14:paraId="3703F116">
      <w:pPr>
        <w:spacing w:line="580" w:lineRule="exact"/>
        <w:ind w:firstLine="600" w:firstLineChars="20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lang w:val="en-US" w:eastAsia="zh-CN"/>
        </w:rPr>
        <w:t>3.</w:t>
      </w:r>
      <w:r>
        <w:rPr>
          <w:rFonts w:hint="default" w:ascii="Times New Roman" w:hAnsi="Times New Roman" w:eastAsia="方正仿宋_GBK" w:cs="Times New Roman"/>
          <w:color w:val="auto"/>
          <w:sz w:val="30"/>
          <w:szCs w:val="30"/>
        </w:rPr>
        <w:t>法律法规规定的其他需重新招标的情形。</w:t>
      </w:r>
    </w:p>
    <w:p w14:paraId="53EF6D5C">
      <w:pPr>
        <w:spacing w:line="580" w:lineRule="exact"/>
        <w:ind w:firstLine="600" w:firstLineChars="200"/>
        <w:rPr>
          <w:rFonts w:hint="eastAsia" w:ascii="方正黑体_GBK" w:hAnsi="方正黑体_GBK" w:eastAsia="方正黑体_GBK" w:cs="方正黑体_GBK"/>
          <w:color w:val="auto"/>
          <w:sz w:val="30"/>
          <w:szCs w:val="30"/>
        </w:rPr>
      </w:pPr>
      <w:r>
        <w:rPr>
          <w:rFonts w:hint="eastAsia" w:ascii="方正黑体_GBK" w:hAnsi="方正黑体_GBK" w:eastAsia="方正黑体_GBK" w:cs="方正黑体_GBK"/>
          <w:color w:val="auto"/>
          <w:sz w:val="30"/>
          <w:szCs w:val="30"/>
          <w:lang w:eastAsia="zh-CN"/>
        </w:rPr>
        <w:t>八、</w:t>
      </w:r>
      <w:r>
        <w:rPr>
          <w:rFonts w:hint="eastAsia" w:ascii="方正黑体_GBK" w:hAnsi="方正黑体_GBK" w:eastAsia="方正黑体_GBK" w:cs="方正黑体_GBK"/>
          <w:color w:val="auto"/>
          <w:sz w:val="30"/>
          <w:szCs w:val="30"/>
        </w:rPr>
        <w:t>其他</w:t>
      </w:r>
    </w:p>
    <w:p w14:paraId="392A6453">
      <w:pPr>
        <w:spacing w:line="580" w:lineRule="exact"/>
        <w:ind w:firstLine="600" w:firstLineChars="20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除前文要求外，投标人发生以下条款情况之一时，视为无效投标，其投标文件将被拒绝：</w:t>
      </w:r>
    </w:p>
    <w:p w14:paraId="46C96FDF">
      <w:pPr>
        <w:spacing w:line="580" w:lineRule="exact"/>
        <w:ind w:firstLine="600" w:firstLineChars="20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lang w:val="en-US" w:eastAsia="zh-CN"/>
        </w:rPr>
        <w:t>1.</w:t>
      </w:r>
      <w:r>
        <w:rPr>
          <w:rFonts w:hint="default" w:ascii="Times New Roman" w:hAnsi="Times New Roman" w:eastAsia="方正仿宋_GBK" w:cs="Times New Roman"/>
          <w:color w:val="auto"/>
          <w:sz w:val="30"/>
          <w:szCs w:val="30"/>
        </w:rPr>
        <w:t>投标人不符合规定的资格条件的；</w:t>
      </w:r>
    </w:p>
    <w:p w14:paraId="04351749">
      <w:pPr>
        <w:spacing w:line="580" w:lineRule="exact"/>
        <w:ind w:firstLine="600" w:firstLineChars="20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lang w:val="en-US" w:eastAsia="zh-CN"/>
        </w:rPr>
        <w:t>2.</w:t>
      </w:r>
      <w:r>
        <w:rPr>
          <w:rFonts w:hint="default" w:ascii="Times New Roman" w:hAnsi="Times New Roman" w:eastAsia="方正仿宋_GBK" w:cs="Times New Roman"/>
          <w:color w:val="auto"/>
          <w:sz w:val="30"/>
          <w:szCs w:val="30"/>
        </w:rPr>
        <w:t>投标人的法定代表人或其授权代表人未签到参加谈判的；</w:t>
      </w:r>
    </w:p>
    <w:p w14:paraId="27C42B08">
      <w:pPr>
        <w:spacing w:line="580" w:lineRule="exact"/>
        <w:ind w:firstLine="600" w:firstLineChars="20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lang w:val="en-US" w:eastAsia="zh-CN"/>
        </w:rPr>
        <w:t>3.</w:t>
      </w:r>
      <w:r>
        <w:rPr>
          <w:rFonts w:hint="default" w:ascii="Times New Roman" w:hAnsi="Times New Roman" w:eastAsia="方正仿宋_GBK" w:cs="Times New Roman"/>
          <w:color w:val="auto"/>
          <w:sz w:val="30"/>
          <w:szCs w:val="30"/>
        </w:rPr>
        <w:t>法定代表人为同一个人的两个及两个以上法人，母公司、全资子公司及其控股公司参与谈判的；</w:t>
      </w:r>
    </w:p>
    <w:p w14:paraId="4E1FF7E3">
      <w:pPr>
        <w:spacing w:line="580" w:lineRule="exact"/>
        <w:ind w:firstLine="600" w:firstLineChars="20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lang w:val="en-US" w:eastAsia="zh-CN"/>
        </w:rPr>
        <w:t>4.</w:t>
      </w:r>
      <w:r>
        <w:rPr>
          <w:rFonts w:hint="default" w:ascii="Times New Roman" w:hAnsi="Times New Roman" w:eastAsia="方正仿宋_GBK" w:cs="Times New Roman"/>
          <w:color w:val="auto"/>
          <w:sz w:val="30"/>
          <w:szCs w:val="30"/>
        </w:rPr>
        <w:t>单位负责人为同一人或者存在直接控股、管理关系的不同投标人；</w:t>
      </w:r>
    </w:p>
    <w:p w14:paraId="12E3F08F">
      <w:pPr>
        <w:spacing w:line="580" w:lineRule="exact"/>
        <w:ind w:firstLine="600" w:firstLineChars="20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lang w:val="en-US" w:eastAsia="zh-CN"/>
        </w:rPr>
        <w:t>5.</w:t>
      </w:r>
      <w:r>
        <w:rPr>
          <w:rFonts w:hint="default" w:ascii="Times New Roman" w:hAnsi="Times New Roman" w:eastAsia="方正仿宋_GBK" w:cs="Times New Roman"/>
          <w:color w:val="auto"/>
          <w:sz w:val="30"/>
          <w:szCs w:val="30"/>
        </w:rPr>
        <w:t>投标人投标文件内容有与国家现行法律法规相违背的内容，或附有招标人无法接受的条件的。</w:t>
      </w:r>
    </w:p>
    <w:p w14:paraId="10D3F852">
      <w:pPr>
        <w:pStyle w:val="11"/>
        <w:rPr>
          <w:rFonts w:hint="default"/>
          <w:sz w:val="30"/>
          <w:szCs w:val="30"/>
        </w:rPr>
      </w:pPr>
    </w:p>
    <w:p w14:paraId="2B1BA60C">
      <w:pPr>
        <w:jc w:val="center"/>
        <w:rPr>
          <w:rFonts w:hint="eastAsia" w:ascii="方正黑体_GBK" w:hAnsi="方正黑体_GBK" w:eastAsia="方正黑体_GBK" w:cs="方正黑体_GBK"/>
          <w:color w:val="auto"/>
          <w:sz w:val="36"/>
          <w:szCs w:val="36"/>
        </w:rPr>
      </w:pPr>
      <w:r>
        <w:rPr>
          <w:rFonts w:hint="eastAsia" w:ascii="方正黑体_GBK" w:hAnsi="方正黑体_GBK" w:eastAsia="方正黑体_GBK" w:cs="方正黑体_GBK"/>
          <w:color w:val="auto"/>
          <w:sz w:val="36"/>
          <w:szCs w:val="36"/>
        </w:rPr>
        <w:t>第四章  格式范本</w:t>
      </w:r>
    </w:p>
    <w:p w14:paraId="22BC4209">
      <w:pPr>
        <w:spacing w:line="580" w:lineRule="exact"/>
        <w:ind w:firstLine="600" w:firstLineChars="200"/>
        <w:rPr>
          <w:rFonts w:hint="default" w:ascii="Times New Roman" w:hAnsi="Times New Roman" w:eastAsia="方正仿宋_GBK" w:cs="Times New Roman"/>
          <w:color w:val="auto"/>
          <w:sz w:val="30"/>
          <w:szCs w:val="30"/>
        </w:rPr>
      </w:pPr>
    </w:p>
    <w:p w14:paraId="55364931">
      <w:pPr>
        <w:spacing w:line="580" w:lineRule="exact"/>
        <w:ind w:firstLine="602" w:firstLineChars="200"/>
        <w:rPr>
          <w:rFonts w:hint="default" w:ascii="Times New Roman" w:hAnsi="Times New Roman" w:eastAsia="方正仿宋_GBK" w:cs="Times New Roman"/>
          <w:b/>
          <w:color w:val="auto"/>
          <w:sz w:val="30"/>
          <w:szCs w:val="30"/>
        </w:rPr>
      </w:pPr>
      <w:r>
        <w:rPr>
          <w:rFonts w:hint="default" w:ascii="Times New Roman" w:hAnsi="Times New Roman" w:eastAsia="方正仿宋_GBK" w:cs="Times New Roman"/>
          <w:b/>
          <w:color w:val="auto"/>
          <w:sz w:val="30"/>
          <w:szCs w:val="30"/>
        </w:rPr>
        <w:t>一、投标文件格式</w:t>
      </w:r>
    </w:p>
    <w:p w14:paraId="53B3F231">
      <w:pPr>
        <w:spacing w:line="580" w:lineRule="exact"/>
        <w:ind w:firstLine="600" w:firstLineChars="20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1.投标函</w:t>
      </w:r>
    </w:p>
    <w:p w14:paraId="6707D02B">
      <w:pPr>
        <w:widowControl/>
        <w:spacing w:line="580" w:lineRule="exact"/>
        <w:ind w:firstLine="600" w:firstLineChars="20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2.法定代表人身份证明书、授权委托书；</w:t>
      </w:r>
    </w:p>
    <w:p w14:paraId="22501CEF">
      <w:pPr>
        <w:widowControl/>
        <w:spacing w:line="580" w:lineRule="exact"/>
        <w:ind w:firstLine="600" w:firstLineChars="200"/>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t>3.公司资质</w:t>
      </w:r>
    </w:p>
    <w:p w14:paraId="111F34C8">
      <w:pPr>
        <w:pStyle w:val="11"/>
        <w:ind w:firstLine="602" w:firstLineChars="200"/>
        <w:rPr>
          <w:rFonts w:hint="default" w:ascii="Times New Roman" w:hAnsi="Times New Roman" w:eastAsia="方正仿宋_GBK" w:cs="Times New Roman"/>
          <w:b/>
          <w:color w:val="auto"/>
          <w:sz w:val="30"/>
          <w:szCs w:val="30"/>
        </w:rPr>
      </w:pPr>
      <w:r>
        <w:rPr>
          <w:rFonts w:hint="default" w:ascii="Times New Roman" w:hAnsi="Times New Roman" w:eastAsia="方正仿宋_GBK" w:cs="Times New Roman"/>
          <w:b/>
          <w:color w:val="auto"/>
          <w:sz w:val="30"/>
          <w:szCs w:val="30"/>
        </w:rPr>
        <w:t>二、合同范本</w:t>
      </w:r>
    </w:p>
    <w:p w14:paraId="2C7EB140">
      <w:pPr>
        <w:rPr>
          <w:rFonts w:hint="default" w:ascii="Times New Roman" w:hAnsi="Times New Roman" w:eastAsia="方正仿宋_GBK" w:cs="Times New Roman"/>
          <w:b/>
          <w:color w:val="auto"/>
          <w:sz w:val="30"/>
          <w:szCs w:val="30"/>
        </w:rPr>
      </w:pPr>
      <w:r>
        <w:rPr>
          <w:rFonts w:hint="default" w:ascii="Times New Roman" w:hAnsi="Times New Roman" w:eastAsia="方正仿宋_GBK" w:cs="Times New Roman"/>
          <w:b/>
          <w:color w:val="auto"/>
          <w:sz w:val="30"/>
          <w:szCs w:val="30"/>
        </w:rPr>
        <w:br w:type="page"/>
      </w:r>
    </w:p>
    <w:p w14:paraId="47EFF99F">
      <w:pPr>
        <w:spacing w:line="600" w:lineRule="exact"/>
        <w:ind w:firstLine="600" w:firstLineChars="200"/>
        <w:jc w:val="center"/>
        <w:rPr>
          <w:rFonts w:hint="eastAsia" w:ascii="方正黑体_GBK" w:hAnsi="方正黑体_GBK" w:eastAsia="方正黑体_GBK" w:cs="方正黑体_GBK"/>
          <w:bCs/>
          <w:snapToGrid w:val="0"/>
          <w:color w:val="auto"/>
          <w:sz w:val="30"/>
          <w:szCs w:val="30"/>
        </w:rPr>
      </w:pPr>
      <w:r>
        <w:rPr>
          <w:rFonts w:hint="eastAsia" w:ascii="方正黑体_GBK" w:hAnsi="方正黑体_GBK" w:eastAsia="方正黑体_GBK" w:cs="方正黑体_GBK"/>
          <w:color w:val="auto"/>
          <w:sz w:val="30"/>
          <w:szCs w:val="30"/>
        </w:rPr>
        <w:t>一、投标文件格式</w:t>
      </w:r>
      <w:bookmarkStart w:id="0" w:name="招标文件06章图纸01"/>
      <w:bookmarkEnd w:id="0"/>
      <w:bookmarkStart w:id="1" w:name="第03卷"/>
      <w:bookmarkEnd w:id="1"/>
      <w:bookmarkStart w:id="2" w:name="招标文件06章图纸"/>
      <w:bookmarkEnd w:id="2"/>
      <w:bookmarkStart w:id="3" w:name="招标文件07章技术标准和要求"/>
      <w:bookmarkEnd w:id="3"/>
      <w:bookmarkStart w:id="4" w:name="第02卷"/>
      <w:bookmarkEnd w:id="4"/>
    </w:p>
    <w:p w14:paraId="4D52B07F">
      <w:pPr>
        <w:spacing w:line="600" w:lineRule="exact"/>
        <w:rPr>
          <w:rFonts w:hint="eastAsia" w:ascii="方正黑体_GBK" w:hAnsi="方正黑体_GBK" w:eastAsia="方正黑体_GBK" w:cs="方正黑体_GBK"/>
          <w:b/>
          <w:color w:val="auto"/>
          <w:sz w:val="30"/>
          <w:szCs w:val="30"/>
        </w:rPr>
      </w:pPr>
      <w:r>
        <w:rPr>
          <w:rFonts w:hint="eastAsia" w:ascii="方正黑体_GBK" w:hAnsi="方正黑体_GBK" w:eastAsia="方正黑体_GBK" w:cs="方正黑体_GBK"/>
          <w:color w:val="auto"/>
          <w:sz w:val="30"/>
          <w:szCs w:val="30"/>
        </w:rPr>
        <w:t>1.投标函格式</w:t>
      </w:r>
    </w:p>
    <w:p w14:paraId="636DD00E">
      <w:pPr>
        <w:tabs>
          <w:tab w:val="left" w:pos="2640"/>
        </w:tabs>
        <w:autoSpaceDE w:val="0"/>
        <w:autoSpaceDN w:val="0"/>
        <w:adjustRightInd w:val="0"/>
        <w:spacing w:line="600" w:lineRule="exact"/>
        <w:ind w:left="120" w:right="-20"/>
        <w:jc w:val="center"/>
        <w:rPr>
          <w:rFonts w:hint="eastAsia" w:ascii="方正仿宋_GBK" w:hAnsi="方正仿宋_GBK" w:eastAsia="方正仿宋_GBK" w:cs="方正仿宋_GBK"/>
          <w:b/>
          <w:bCs/>
          <w:snapToGrid w:val="0"/>
          <w:color w:val="auto"/>
          <w:kern w:val="0"/>
          <w:sz w:val="30"/>
          <w:szCs w:val="30"/>
        </w:rPr>
      </w:pPr>
      <w:r>
        <w:rPr>
          <w:rFonts w:hint="eastAsia" w:ascii="方正仿宋_GBK" w:hAnsi="方正仿宋_GBK" w:eastAsia="方正仿宋_GBK" w:cs="方正仿宋_GBK"/>
          <w:b/>
          <w:bCs/>
          <w:snapToGrid w:val="0"/>
          <w:color w:val="auto"/>
          <w:kern w:val="0"/>
          <w:sz w:val="30"/>
          <w:szCs w:val="30"/>
          <w:lang w:val="en-US" w:eastAsia="zh-CN"/>
        </w:rPr>
        <w:t>报价</w:t>
      </w:r>
      <w:r>
        <w:rPr>
          <w:rFonts w:hint="eastAsia" w:ascii="方正仿宋_GBK" w:hAnsi="方正仿宋_GBK" w:eastAsia="方正仿宋_GBK" w:cs="方正仿宋_GBK"/>
          <w:b/>
          <w:bCs/>
          <w:snapToGrid w:val="0"/>
          <w:color w:val="auto"/>
          <w:kern w:val="0"/>
          <w:sz w:val="30"/>
          <w:szCs w:val="30"/>
        </w:rPr>
        <w:t>函</w:t>
      </w:r>
    </w:p>
    <w:p w14:paraId="78906112">
      <w:pPr>
        <w:tabs>
          <w:tab w:val="left" w:pos="2640"/>
        </w:tabs>
        <w:autoSpaceDE w:val="0"/>
        <w:autoSpaceDN w:val="0"/>
        <w:adjustRightInd w:val="0"/>
        <w:spacing w:line="600" w:lineRule="exact"/>
        <w:ind w:left="120" w:right="-20"/>
        <w:jc w:val="left"/>
        <w:rPr>
          <w:rFonts w:hint="default" w:ascii="Times New Roman" w:hAnsi="Times New Roman" w:eastAsia="方正仿宋_GBK" w:cs="Times New Roman"/>
          <w:snapToGrid w:val="0"/>
          <w:color w:val="auto"/>
          <w:kern w:val="0"/>
          <w:sz w:val="30"/>
          <w:szCs w:val="30"/>
          <w:u w:val="single"/>
        </w:rPr>
      </w:pPr>
    </w:p>
    <w:p w14:paraId="75CAD645">
      <w:pPr>
        <w:tabs>
          <w:tab w:val="left" w:pos="2640"/>
        </w:tabs>
        <w:autoSpaceDE w:val="0"/>
        <w:autoSpaceDN w:val="0"/>
        <w:adjustRightInd w:val="0"/>
        <w:spacing w:line="600" w:lineRule="exact"/>
        <w:ind w:left="120" w:right="-20"/>
        <w:jc w:val="left"/>
        <w:rPr>
          <w:rFonts w:hint="default" w:ascii="Times New Roman" w:hAnsi="Times New Roman" w:eastAsia="方正仿宋_GBK" w:cs="Times New Roman"/>
          <w:snapToGrid w:val="0"/>
          <w:color w:val="auto"/>
          <w:kern w:val="0"/>
          <w:sz w:val="30"/>
          <w:szCs w:val="30"/>
        </w:rPr>
      </w:pPr>
      <w:r>
        <w:rPr>
          <w:rFonts w:ascii="Times New Roman" w:hAnsi="Times New Roman" w:eastAsia="方正仿宋_GBK" w:cs="Times New Roman"/>
          <w:snapToGrid w:val="0"/>
          <w:sz w:val="28"/>
          <w:szCs w:val="28"/>
          <w:u w:val="single"/>
        </w:rPr>
        <w:t>重庆</w:t>
      </w:r>
      <w:r>
        <w:rPr>
          <w:rFonts w:hint="eastAsia" w:ascii="Times New Roman" w:hAnsi="Times New Roman" w:eastAsia="方正仿宋_GBK" w:cs="Times New Roman"/>
          <w:snapToGrid w:val="0"/>
          <w:sz w:val="28"/>
          <w:szCs w:val="28"/>
          <w:u w:val="single"/>
          <w:lang w:val="en-US" w:eastAsia="zh-CN"/>
        </w:rPr>
        <w:t>御隆股权投资基金管理</w:t>
      </w:r>
      <w:r>
        <w:rPr>
          <w:rFonts w:ascii="Times New Roman" w:hAnsi="Times New Roman" w:eastAsia="方正仿宋_GBK" w:cs="Times New Roman"/>
          <w:snapToGrid w:val="0"/>
          <w:sz w:val="28"/>
          <w:szCs w:val="28"/>
          <w:u w:val="single"/>
        </w:rPr>
        <w:t>有限公司</w:t>
      </w:r>
      <w:r>
        <w:rPr>
          <w:rFonts w:hint="default" w:ascii="Times New Roman" w:hAnsi="Times New Roman" w:eastAsia="方正仿宋_GBK" w:cs="Times New Roman"/>
          <w:snapToGrid w:val="0"/>
          <w:color w:val="auto"/>
          <w:kern w:val="0"/>
          <w:sz w:val="30"/>
          <w:szCs w:val="30"/>
        </w:rPr>
        <w:t>：</w:t>
      </w:r>
    </w:p>
    <w:p w14:paraId="1D54BF27">
      <w:pPr>
        <w:autoSpaceDE w:val="0"/>
        <w:autoSpaceDN w:val="0"/>
        <w:adjustRightInd w:val="0"/>
        <w:spacing w:before="15" w:line="600" w:lineRule="exact"/>
        <w:ind w:right="-20"/>
        <w:jc w:val="left"/>
        <w:rPr>
          <w:rFonts w:hint="default" w:ascii="Times New Roman" w:hAnsi="Times New Roman" w:eastAsia="方正仿宋_GBK" w:cs="Times New Roman"/>
          <w:snapToGrid w:val="0"/>
          <w:color w:val="auto"/>
          <w:kern w:val="0"/>
          <w:sz w:val="30"/>
          <w:szCs w:val="30"/>
        </w:rPr>
      </w:pPr>
      <w:r>
        <w:rPr>
          <w:rFonts w:hint="default" w:ascii="Times New Roman" w:hAnsi="Times New Roman" w:eastAsia="方正仿宋_GBK" w:cs="Times New Roman"/>
          <w:snapToGrid w:val="0"/>
          <w:color w:val="auto"/>
          <w:kern w:val="0"/>
          <w:sz w:val="30"/>
          <w:szCs w:val="30"/>
        </w:rPr>
        <w:t>（一）我方已仔细研究了</w:t>
      </w:r>
      <w:r>
        <w:rPr>
          <w:rFonts w:hint="default" w:ascii="Times New Roman" w:hAnsi="Times New Roman" w:eastAsia="方正仿宋_GBK" w:cs="Times New Roman"/>
          <w:b w:val="0"/>
          <w:bCs/>
          <w:snapToGrid w:val="0"/>
          <w:color w:val="auto"/>
          <w:kern w:val="0"/>
          <w:sz w:val="30"/>
          <w:szCs w:val="30"/>
          <w:u w:val="single"/>
        </w:rPr>
        <w:t xml:space="preserve">                     </w:t>
      </w:r>
      <w:r>
        <w:rPr>
          <w:rFonts w:hint="default" w:ascii="Times New Roman" w:hAnsi="Times New Roman" w:eastAsia="方正仿宋_GBK" w:cs="Times New Roman"/>
          <w:snapToGrid w:val="0"/>
          <w:color w:val="auto"/>
          <w:kern w:val="0"/>
          <w:sz w:val="30"/>
          <w:szCs w:val="30"/>
          <w:lang w:eastAsia="zh-CN"/>
        </w:rPr>
        <w:t>项目</w:t>
      </w:r>
      <w:r>
        <w:rPr>
          <w:rFonts w:hint="default" w:ascii="Times New Roman" w:hAnsi="Times New Roman" w:eastAsia="方正仿宋_GBK" w:cs="Times New Roman"/>
          <w:snapToGrid w:val="0"/>
          <w:color w:val="auto"/>
          <w:kern w:val="0"/>
          <w:sz w:val="30"/>
          <w:szCs w:val="30"/>
        </w:rPr>
        <w:t>谈判文件的全部内容，愿意以</w:t>
      </w:r>
      <w:r>
        <w:rPr>
          <w:rFonts w:hint="eastAsia" w:ascii="Times New Roman" w:hAnsi="Times New Roman" w:eastAsia="方正仿宋_GBK" w:cs="Times New Roman"/>
          <w:snapToGrid w:val="0"/>
          <w:color w:val="auto"/>
          <w:kern w:val="0"/>
          <w:sz w:val="30"/>
          <w:szCs w:val="30"/>
          <w:lang w:val="en-US" w:eastAsia="zh-CN"/>
        </w:rPr>
        <w:t>下表列明方式报价</w:t>
      </w:r>
      <w:r>
        <w:rPr>
          <w:rFonts w:hint="default" w:ascii="Times New Roman" w:hAnsi="Times New Roman" w:eastAsia="方正仿宋_GBK" w:cs="Times New Roman"/>
          <w:snapToGrid w:val="0"/>
          <w:color w:val="auto"/>
          <w:kern w:val="0"/>
          <w:sz w:val="30"/>
          <w:szCs w:val="30"/>
        </w:rPr>
        <w:t>。</w:t>
      </w:r>
    </w:p>
    <w:p w14:paraId="27FBF224">
      <w:pPr>
        <w:spacing w:line="600" w:lineRule="exact"/>
        <w:jc w:val="center"/>
        <w:rPr>
          <w:rFonts w:hint="default" w:ascii="方正小标宋_GBK" w:hAnsi="Times New Roman" w:eastAsia="方正小标宋_GBK" w:cs="Times New Roman"/>
          <w:sz w:val="32"/>
          <w:szCs w:val="32"/>
          <w:lang w:val="en-US" w:eastAsia="zh-CN"/>
        </w:rPr>
      </w:pPr>
      <w:r>
        <w:rPr>
          <w:rFonts w:hint="eastAsia" w:ascii="方正小标宋_GBK" w:hAnsi="Times New Roman" w:eastAsia="方正小标宋_GBK" w:cs="Times New Roman"/>
          <w:sz w:val="32"/>
          <w:szCs w:val="32"/>
          <w:lang w:val="en-US" w:eastAsia="zh-CN"/>
        </w:rPr>
        <w:t>档案整理工作内容及单价</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6"/>
        <w:gridCol w:w="915"/>
        <w:gridCol w:w="1443"/>
        <w:gridCol w:w="2662"/>
      </w:tblGrid>
      <w:tr w14:paraId="22A41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76" w:type="pct"/>
            <w:vAlign w:val="center"/>
          </w:tcPr>
          <w:p w14:paraId="17380D25">
            <w:pPr>
              <w:spacing w:line="600" w:lineRule="exact"/>
              <w:jc w:val="center"/>
              <w:rPr>
                <w:rFonts w:ascii="方正黑体_GBK" w:hAnsi="Times New Roman" w:eastAsia="方正黑体_GBK" w:cs="Times New Roman"/>
                <w:sz w:val="24"/>
                <w:szCs w:val="24"/>
              </w:rPr>
            </w:pPr>
            <w:r>
              <w:rPr>
                <w:rFonts w:hint="eastAsia" w:ascii="方正黑体_GBK" w:hAnsi="Times New Roman" w:eastAsia="方正黑体_GBK" w:cs="Times New Roman"/>
                <w:sz w:val="24"/>
                <w:szCs w:val="24"/>
                <w:lang w:val="en-US" w:eastAsia="zh-CN"/>
              </w:rPr>
              <w:t>服务内容</w:t>
            </w:r>
          </w:p>
        </w:tc>
        <w:tc>
          <w:tcPr>
            <w:tcW w:w="496" w:type="pct"/>
            <w:vAlign w:val="center"/>
          </w:tcPr>
          <w:p w14:paraId="0EF019C9">
            <w:pPr>
              <w:spacing w:line="600" w:lineRule="exact"/>
              <w:jc w:val="left"/>
              <w:rPr>
                <w:rFonts w:hint="default" w:ascii="方正黑体_GBK" w:hAnsi="Times New Roman" w:eastAsia="方正黑体_GBK" w:cs="Times New Roman"/>
                <w:sz w:val="24"/>
                <w:szCs w:val="24"/>
                <w:lang w:val="en-US" w:eastAsia="zh-CN"/>
              </w:rPr>
            </w:pPr>
            <w:r>
              <w:rPr>
                <w:rFonts w:hint="eastAsia" w:ascii="方正黑体_GBK" w:hAnsi="Times New Roman" w:eastAsia="方正黑体_GBK" w:cs="Times New Roman"/>
                <w:sz w:val="24"/>
                <w:szCs w:val="24"/>
                <w:lang w:val="en-US" w:eastAsia="zh-CN"/>
              </w:rPr>
              <w:t>单位</w:t>
            </w:r>
          </w:p>
        </w:tc>
        <w:tc>
          <w:tcPr>
            <w:tcW w:w="783" w:type="pct"/>
            <w:vAlign w:val="center"/>
          </w:tcPr>
          <w:p w14:paraId="0D34CA0E">
            <w:pPr>
              <w:spacing w:line="600" w:lineRule="exact"/>
              <w:jc w:val="center"/>
              <w:rPr>
                <w:rFonts w:hint="eastAsia" w:ascii="方正黑体_GBK" w:hAnsi="Times New Roman" w:eastAsia="方正黑体_GBK" w:cs="Times New Roman"/>
                <w:sz w:val="24"/>
                <w:szCs w:val="24"/>
                <w:lang w:eastAsia="zh-CN"/>
              </w:rPr>
            </w:pPr>
            <w:r>
              <w:rPr>
                <w:rFonts w:hint="eastAsia" w:ascii="方正黑体_GBK" w:hAnsi="Times New Roman" w:eastAsia="方正黑体_GBK" w:cs="Times New Roman"/>
                <w:sz w:val="24"/>
                <w:szCs w:val="24"/>
                <w:lang w:val="en-US" w:eastAsia="zh-CN"/>
              </w:rPr>
              <w:t>单价（元）</w:t>
            </w:r>
          </w:p>
        </w:tc>
        <w:tc>
          <w:tcPr>
            <w:tcW w:w="1443" w:type="pct"/>
            <w:vAlign w:val="center"/>
          </w:tcPr>
          <w:p w14:paraId="4C306672">
            <w:pPr>
              <w:spacing w:line="600" w:lineRule="exact"/>
              <w:jc w:val="center"/>
              <w:rPr>
                <w:rFonts w:hint="eastAsia" w:ascii="方正黑体_GBK" w:hAnsi="Times New Roman" w:eastAsia="方正黑体_GBK" w:cs="Times New Roman"/>
                <w:sz w:val="24"/>
                <w:szCs w:val="24"/>
                <w:lang w:eastAsia="zh-CN"/>
              </w:rPr>
            </w:pPr>
            <w:r>
              <w:rPr>
                <w:rFonts w:hint="eastAsia" w:ascii="方正黑体_GBK" w:hAnsi="Times New Roman" w:eastAsia="方正黑体_GBK" w:cs="Times New Roman"/>
                <w:sz w:val="24"/>
                <w:szCs w:val="24"/>
                <w:lang w:val="en-US" w:eastAsia="zh-CN"/>
              </w:rPr>
              <w:t>备注</w:t>
            </w:r>
          </w:p>
        </w:tc>
      </w:tr>
      <w:tr w14:paraId="278D1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2276" w:type="pct"/>
            <w:noWrap/>
            <w:vAlign w:val="center"/>
          </w:tcPr>
          <w:p w14:paraId="2B434F19">
            <w:pPr>
              <w:spacing w:line="600" w:lineRule="exact"/>
              <w:jc w:val="center"/>
              <w:rPr>
                <w:rFonts w:ascii="Times New Roman" w:hAnsi="Times New Roman" w:eastAsia="方正仿宋_GBK" w:cs="Times New Roman"/>
                <w:sz w:val="24"/>
                <w:szCs w:val="24"/>
              </w:rPr>
            </w:pPr>
            <w:r>
              <w:rPr>
                <w:rFonts w:hint="eastAsia" w:ascii="Times New Roman" w:hAnsi="Times New Roman" w:eastAsia="方正仿宋_GBK" w:cs="Times New Roman"/>
                <w:sz w:val="24"/>
                <w:szCs w:val="24"/>
                <w:lang w:val="en-US" w:eastAsia="zh-CN"/>
              </w:rPr>
              <w:t>电子</w:t>
            </w:r>
            <w:r>
              <w:rPr>
                <w:rFonts w:ascii="Times New Roman" w:hAnsi="Times New Roman" w:eastAsia="方正仿宋_GBK" w:cs="Times New Roman"/>
                <w:sz w:val="24"/>
                <w:szCs w:val="24"/>
              </w:rPr>
              <w:t>档案</w:t>
            </w:r>
            <w:r>
              <w:rPr>
                <w:rFonts w:hint="eastAsia" w:ascii="Times New Roman" w:hAnsi="Times New Roman" w:eastAsia="方正仿宋_GBK" w:cs="Times New Roman"/>
                <w:sz w:val="24"/>
                <w:szCs w:val="24"/>
                <w:lang w:val="en-US" w:eastAsia="zh-CN"/>
              </w:rPr>
              <w:t>资料整理、查重、查漏等</w:t>
            </w:r>
          </w:p>
        </w:tc>
        <w:tc>
          <w:tcPr>
            <w:tcW w:w="496" w:type="pct"/>
            <w:noWrap/>
            <w:vAlign w:val="center"/>
          </w:tcPr>
          <w:p w14:paraId="51FAFAC9">
            <w:pPr>
              <w:spacing w:line="600" w:lineRule="exact"/>
              <w:ind w:left="210" w:leftChars="100"/>
              <w:jc w:val="left"/>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GB</w:t>
            </w:r>
          </w:p>
        </w:tc>
        <w:tc>
          <w:tcPr>
            <w:tcW w:w="783" w:type="pct"/>
            <w:noWrap/>
            <w:vAlign w:val="center"/>
          </w:tcPr>
          <w:p w14:paraId="16B115A0">
            <w:pPr>
              <w:spacing w:line="600" w:lineRule="exact"/>
              <w:jc w:val="center"/>
              <w:rPr>
                <w:rFonts w:hint="default" w:ascii="Times New Roman" w:hAnsi="Times New Roman" w:eastAsia="方正仿宋_GBK" w:cs="Times New Roman"/>
                <w:sz w:val="24"/>
                <w:szCs w:val="24"/>
                <w:lang w:val="en-US"/>
              </w:rPr>
            </w:pPr>
          </w:p>
        </w:tc>
        <w:tc>
          <w:tcPr>
            <w:tcW w:w="1443" w:type="pct"/>
            <w:noWrap/>
            <w:vAlign w:val="center"/>
          </w:tcPr>
          <w:p w14:paraId="648AA11A">
            <w:pPr>
              <w:spacing w:line="600" w:lineRule="exact"/>
              <w:jc w:val="center"/>
              <w:rPr>
                <w:rFonts w:hint="default" w:ascii="Times New Roman" w:hAnsi="Times New Roman" w:eastAsia="方正仿宋_GBK" w:cs="Times New Roman"/>
                <w:sz w:val="24"/>
                <w:szCs w:val="24"/>
                <w:lang w:val="en-US" w:eastAsia="zh-CN"/>
              </w:rPr>
            </w:pPr>
          </w:p>
        </w:tc>
      </w:tr>
      <w:tr w14:paraId="0A61C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276" w:type="pct"/>
            <w:noWrap/>
            <w:vAlign w:val="center"/>
          </w:tcPr>
          <w:p w14:paraId="15CB5474">
            <w:pPr>
              <w:spacing w:line="600" w:lineRule="exact"/>
              <w:jc w:val="center"/>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纸质</w:t>
            </w:r>
            <w:r>
              <w:rPr>
                <w:rFonts w:hint="default" w:ascii="Times New Roman" w:hAnsi="Times New Roman" w:eastAsia="方正仿宋_GBK" w:cs="Times New Roman"/>
                <w:sz w:val="24"/>
                <w:szCs w:val="24"/>
              </w:rPr>
              <w:t>档案</w:t>
            </w:r>
            <w:r>
              <w:rPr>
                <w:rFonts w:hint="eastAsia" w:ascii="Times New Roman" w:hAnsi="Times New Roman" w:eastAsia="方正仿宋_GBK" w:cs="Times New Roman"/>
                <w:sz w:val="24"/>
                <w:szCs w:val="24"/>
                <w:lang w:val="en-US" w:eastAsia="zh-CN"/>
              </w:rPr>
              <w:t>资料整理、查重、查漏等</w:t>
            </w:r>
          </w:p>
        </w:tc>
        <w:tc>
          <w:tcPr>
            <w:tcW w:w="496" w:type="pct"/>
            <w:noWrap/>
            <w:vAlign w:val="center"/>
          </w:tcPr>
          <w:p w14:paraId="0E9F0DB2">
            <w:pPr>
              <w:spacing w:line="600" w:lineRule="exact"/>
              <w:ind w:left="210" w:leftChars="100"/>
              <w:jc w:val="left"/>
              <w:rPr>
                <w:rFonts w:ascii="Times New Roman" w:hAnsi="Times New Roman" w:eastAsia="方正仿宋_GBK" w:cs="Times New Roman"/>
                <w:sz w:val="24"/>
                <w:szCs w:val="24"/>
              </w:rPr>
            </w:pPr>
            <w:r>
              <w:rPr>
                <w:rFonts w:hint="default" w:ascii="Times New Roman" w:hAnsi="Times New Roman" w:eastAsia="方正仿宋_GBK" w:cs="Times New Roman"/>
                <w:sz w:val="24"/>
                <w:szCs w:val="24"/>
              </w:rPr>
              <w:t>卷</w:t>
            </w:r>
          </w:p>
        </w:tc>
        <w:tc>
          <w:tcPr>
            <w:tcW w:w="783" w:type="pct"/>
            <w:noWrap/>
            <w:vAlign w:val="center"/>
          </w:tcPr>
          <w:p w14:paraId="42588111">
            <w:pPr>
              <w:spacing w:line="600" w:lineRule="exact"/>
              <w:jc w:val="center"/>
              <w:rPr>
                <w:rFonts w:hint="default" w:ascii="Times New Roman" w:hAnsi="Times New Roman" w:eastAsia="方正仿宋_GBK" w:cs="Times New Roman"/>
                <w:sz w:val="24"/>
                <w:szCs w:val="24"/>
                <w:lang w:val="en-US"/>
              </w:rPr>
            </w:pPr>
          </w:p>
        </w:tc>
        <w:tc>
          <w:tcPr>
            <w:tcW w:w="1443" w:type="pct"/>
            <w:noWrap/>
            <w:vAlign w:val="center"/>
          </w:tcPr>
          <w:p w14:paraId="39740598">
            <w:pPr>
              <w:spacing w:line="600" w:lineRule="exact"/>
              <w:jc w:val="center"/>
              <w:rPr>
                <w:rFonts w:hint="default" w:ascii="Times New Roman" w:hAnsi="Times New Roman" w:eastAsia="方正仿宋_GBK" w:cs="Times New Roman"/>
                <w:sz w:val="24"/>
                <w:szCs w:val="24"/>
                <w:lang w:val="en-US" w:eastAsia="zh-CN"/>
              </w:rPr>
            </w:pPr>
          </w:p>
        </w:tc>
      </w:tr>
      <w:tr w14:paraId="3452E1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2276" w:type="pct"/>
            <w:noWrap/>
            <w:vAlign w:val="center"/>
          </w:tcPr>
          <w:p w14:paraId="7EBDB684">
            <w:pPr>
              <w:spacing w:line="600" w:lineRule="exact"/>
              <w:jc w:val="center"/>
              <w:rPr>
                <w:rFonts w:hint="eastAsia" w:ascii="Times New Roman" w:hAnsi="Times New Roman" w:eastAsia="方正仿宋_GBK" w:cs="Times New Roman"/>
                <w:sz w:val="24"/>
                <w:szCs w:val="24"/>
                <w:lang w:eastAsia="zh-CN"/>
              </w:rPr>
            </w:pPr>
            <w:r>
              <w:rPr>
                <w:rFonts w:hint="default" w:ascii="Times New Roman" w:hAnsi="Times New Roman" w:eastAsia="方正仿宋_GBK" w:cs="Times New Roman"/>
                <w:sz w:val="24"/>
                <w:szCs w:val="24"/>
              </w:rPr>
              <w:t>档案盒</w:t>
            </w:r>
          </w:p>
        </w:tc>
        <w:tc>
          <w:tcPr>
            <w:tcW w:w="496" w:type="pct"/>
            <w:noWrap/>
            <w:vAlign w:val="center"/>
          </w:tcPr>
          <w:p w14:paraId="66005FBB">
            <w:pPr>
              <w:spacing w:line="600" w:lineRule="exact"/>
              <w:ind w:left="210" w:leftChars="100"/>
              <w:jc w:val="left"/>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val="en-US" w:eastAsia="zh-CN"/>
              </w:rPr>
              <w:t>个</w:t>
            </w:r>
          </w:p>
        </w:tc>
        <w:tc>
          <w:tcPr>
            <w:tcW w:w="783" w:type="pct"/>
            <w:noWrap/>
            <w:vAlign w:val="center"/>
          </w:tcPr>
          <w:p w14:paraId="5119A11E">
            <w:pPr>
              <w:spacing w:line="600" w:lineRule="exact"/>
              <w:jc w:val="center"/>
              <w:rPr>
                <w:rFonts w:ascii="Times New Roman" w:hAnsi="Times New Roman" w:eastAsia="方正仿宋_GBK" w:cs="Times New Roman"/>
                <w:sz w:val="24"/>
                <w:szCs w:val="24"/>
              </w:rPr>
            </w:pPr>
          </w:p>
        </w:tc>
        <w:tc>
          <w:tcPr>
            <w:tcW w:w="1443" w:type="pct"/>
            <w:noWrap/>
            <w:vAlign w:val="center"/>
          </w:tcPr>
          <w:p w14:paraId="2B890954">
            <w:pPr>
              <w:spacing w:line="600" w:lineRule="exact"/>
              <w:jc w:val="left"/>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国标4公分档案盒</w:t>
            </w:r>
          </w:p>
        </w:tc>
      </w:tr>
      <w:tr w14:paraId="63647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2276" w:type="pct"/>
            <w:noWrap/>
            <w:vAlign w:val="center"/>
          </w:tcPr>
          <w:p w14:paraId="2B9A2B50">
            <w:pPr>
              <w:spacing w:line="600" w:lineRule="exact"/>
              <w:jc w:val="center"/>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val="en-US" w:eastAsia="zh-CN"/>
              </w:rPr>
              <w:t>档案扫描</w:t>
            </w:r>
          </w:p>
        </w:tc>
        <w:tc>
          <w:tcPr>
            <w:tcW w:w="496" w:type="pct"/>
            <w:noWrap/>
            <w:vAlign w:val="center"/>
          </w:tcPr>
          <w:p w14:paraId="3C30955D">
            <w:pPr>
              <w:spacing w:line="600" w:lineRule="exact"/>
              <w:ind w:left="210" w:leftChars="100"/>
              <w:jc w:val="left"/>
              <w:rPr>
                <w:rFonts w:hint="eastAsia" w:ascii="Times New Roman" w:hAnsi="Times New Roman" w:eastAsia="方正仿宋_GBK" w:cs="Times New Roman"/>
                <w:sz w:val="24"/>
                <w:szCs w:val="24"/>
                <w:lang w:eastAsia="zh-CN"/>
              </w:rPr>
            </w:pPr>
            <w:r>
              <w:rPr>
                <w:rFonts w:hint="eastAsia" w:ascii="Times New Roman" w:hAnsi="Times New Roman" w:eastAsia="方正仿宋_GBK" w:cs="Times New Roman"/>
                <w:sz w:val="24"/>
                <w:szCs w:val="24"/>
                <w:lang w:val="en-US" w:eastAsia="zh-CN"/>
              </w:rPr>
              <w:t>页</w:t>
            </w:r>
          </w:p>
        </w:tc>
        <w:tc>
          <w:tcPr>
            <w:tcW w:w="783" w:type="pct"/>
            <w:noWrap/>
            <w:vAlign w:val="center"/>
          </w:tcPr>
          <w:p w14:paraId="0B75627E">
            <w:pPr>
              <w:spacing w:line="600" w:lineRule="exact"/>
              <w:jc w:val="center"/>
              <w:rPr>
                <w:rFonts w:hint="default" w:ascii="Times New Roman" w:hAnsi="Times New Roman" w:eastAsia="方正仿宋_GBK" w:cs="Times New Roman"/>
                <w:sz w:val="24"/>
                <w:szCs w:val="24"/>
                <w:lang w:val="en-US"/>
              </w:rPr>
            </w:pPr>
          </w:p>
        </w:tc>
        <w:tc>
          <w:tcPr>
            <w:tcW w:w="1443" w:type="pct"/>
            <w:noWrap/>
            <w:vAlign w:val="center"/>
          </w:tcPr>
          <w:p w14:paraId="32DB9AD6">
            <w:pPr>
              <w:spacing w:line="600" w:lineRule="exact"/>
              <w:jc w:val="left"/>
              <w:rPr>
                <w:rFonts w:hint="default" w:ascii="Times New Roman" w:hAnsi="Times New Roman" w:eastAsia="方正仿宋_GBK" w:cs="Times New Roman"/>
                <w:sz w:val="24"/>
                <w:szCs w:val="24"/>
                <w:lang w:val="en-US" w:eastAsia="zh-CN"/>
              </w:rPr>
            </w:pPr>
          </w:p>
        </w:tc>
      </w:tr>
      <w:tr w14:paraId="67FD2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2276" w:type="pct"/>
            <w:noWrap/>
            <w:vAlign w:val="center"/>
          </w:tcPr>
          <w:p w14:paraId="61D27DF9">
            <w:pPr>
              <w:spacing w:line="600" w:lineRule="exact"/>
              <w:jc w:val="center"/>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目录著录</w:t>
            </w:r>
          </w:p>
        </w:tc>
        <w:tc>
          <w:tcPr>
            <w:tcW w:w="496" w:type="pct"/>
            <w:noWrap/>
            <w:vAlign w:val="center"/>
          </w:tcPr>
          <w:p w14:paraId="753312DF">
            <w:pPr>
              <w:spacing w:line="600" w:lineRule="exact"/>
              <w:ind w:left="210" w:leftChars="100"/>
              <w:jc w:val="left"/>
              <w:rPr>
                <w:rFonts w:hint="default" w:ascii="Times New Roman" w:hAnsi="Times New Roman" w:eastAsia="方正仿宋_GBK" w:cs="Times New Roman"/>
                <w:sz w:val="24"/>
                <w:szCs w:val="24"/>
                <w:lang w:val="en-US" w:eastAsia="zh-CN"/>
              </w:rPr>
            </w:pPr>
            <w:r>
              <w:rPr>
                <w:rFonts w:hint="eastAsia" w:ascii="Times New Roman" w:hAnsi="Times New Roman" w:eastAsia="方正仿宋_GBK" w:cs="Times New Roman"/>
                <w:sz w:val="24"/>
                <w:szCs w:val="24"/>
                <w:lang w:val="en-US" w:eastAsia="zh-CN"/>
              </w:rPr>
              <w:t>条</w:t>
            </w:r>
          </w:p>
        </w:tc>
        <w:tc>
          <w:tcPr>
            <w:tcW w:w="783" w:type="pct"/>
            <w:noWrap/>
            <w:vAlign w:val="center"/>
          </w:tcPr>
          <w:p w14:paraId="4A175FD7">
            <w:pPr>
              <w:spacing w:line="600" w:lineRule="exact"/>
              <w:jc w:val="center"/>
              <w:rPr>
                <w:rFonts w:hint="eastAsia" w:ascii="Times New Roman" w:hAnsi="Times New Roman" w:eastAsia="方正仿宋_GBK" w:cs="Times New Roman"/>
                <w:sz w:val="24"/>
                <w:szCs w:val="24"/>
              </w:rPr>
            </w:pPr>
          </w:p>
        </w:tc>
        <w:tc>
          <w:tcPr>
            <w:tcW w:w="1443" w:type="pct"/>
            <w:noWrap/>
            <w:vAlign w:val="center"/>
          </w:tcPr>
          <w:p w14:paraId="3EFE3B8E">
            <w:pPr>
              <w:spacing w:line="600" w:lineRule="exact"/>
              <w:jc w:val="left"/>
              <w:rPr>
                <w:rFonts w:hint="default" w:ascii="Times New Roman" w:hAnsi="Times New Roman" w:eastAsia="方正仿宋_GBK" w:cs="Times New Roman"/>
                <w:sz w:val="24"/>
                <w:szCs w:val="24"/>
                <w:lang w:val="en-US" w:eastAsia="zh-CN"/>
              </w:rPr>
            </w:pPr>
          </w:p>
        </w:tc>
      </w:tr>
    </w:tbl>
    <w:p w14:paraId="62797073">
      <w:pPr>
        <w:autoSpaceDE w:val="0"/>
        <w:autoSpaceDN w:val="0"/>
        <w:adjustRightInd w:val="0"/>
        <w:spacing w:before="15" w:line="600" w:lineRule="exact"/>
        <w:ind w:right="-20"/>
        <w:jc w:val="left"/>
        <w:rPr>
          <w:rFonts w:hint="default" w:ascii="Times New Roman" w:hAnsi="Times New Roman" w:eastAsia="方正仿宋_GBK" w:cs="Times New Roman"/>
          <w:snapToGrid w:val="0"/>
          <w:color w:val="auto"/>
          <w:kern w:val="0"/>
          <w:sz w:val="30"/>
          <w:szCs w:val="30"/>
        </w:rPr>
      </w:pPr>
    </w:p>
    <w:p w14:paraId="5156E51F">
      <w:pPr>
        <w:autoSpaceDE w:val="0"/>
        <w:autoSpaceDN w:val="0"/>
        <w:adjustRightInd w:val="0"/>
        <w:spacing w:before="15" w:line="600" w:lineRule="exact"/>
        <w:ind w:right="-20"/>
        <w:jc w:val="left"/>
        <w:rPr>
          <w:rFonts w:hint="default" w:ascii="Times New Roman" w:hAnsi="Times New Roman" w:eastAsia="方正仿宋_GBK" w:cs="Times New Roman"/>
          <w:snapToGrid w:val="0"/>
          <w:color w:val="auto"/>
          <w:kern w:val="0"/>
          <w:sz w:val="30"/>
          <w:szCs w:val="30"/>
        </w:rPr>
      </w:pPr>
      <w:r>
        <w:rPr>
          <w:rFonts w:hint="default" w:ascii="Times New Roman" w:hAnsi="Times New Roman" w:eastAsia="方正仿宋_GBK" w:cs="Times New Roman"/>
          <w:snapToGrid w:val="0"/>
          <w:color w:val="auto"/>
          <w:kern w:val="0"/>
          <w:sz w:val="30"/>
          <w:szCs w:val="30"/>
        </w:rPr>
        <w:t>（二）我方承诺在询价有效期内不修改、撤销报价文件。</w:t>
      </w:r>
    </w:p>
    <w:p w14:paraId="12267F19">
      <w:pPr>
        <w:autoSpaceDE w:val="0"/>
        <w:autoSpaceDN w:val="0"/>
        <w:adjustRightInd w:val="0"/>
        <w:spacing w:line="600" w:lineRule="exact"/>
        <w:ind w:right="-20"/>
        <w:jc w:val="left"/>
        <w:rPr>
          <w:rFonts w:hint="default" w:ascii="Times New Roman" w:hAnsi="Times New Roman" w:eastAsia="方正仿宋_GBK" w:cs="Times New Roman"/>
          <w:snapToGrid w:val="0"/>
          <w:color w:val="auto"/>
          <w:kern w:val="0"/>
          <w:sz w:val="30"/>
          <w:szCs w:val="30"/>
        </w:rPr>
      </w:pPr>
      <w:r>
        <w:rPr>
          <w:rFonts w:hint="default" w:ascii="Times New Roman" w:hAnsi="Times New Roman" w:eastAsia="方正仿宋_GBK" w:cs="Times New Roman"/>
          <w:snapToGrid w:val="0"/>
          <w:color w:val="auto"/>
          <w:kern w:val="0"/>
          <w:sz w:val="30"/>
          <w:szCs w:val="30"/>
        </w:rPr>
        <w:t>（三）如双方成交：</w:t>
      </w:r>
    </w:p>
    <w:p w14:paraId="042DDCDA">
      <w:pPr>
        <w:autoSpaceDE w:val="0"/>
        <w:autoSpaceDN w:val="0"/>
        <w:adjustRightInd w:val="0"/>
        <w:spacing w:line="600" w:lineRule="exact"/>
        <w:ind w:right="-80"/>
        <w:jc w:val="left"/>
        <w:rPr>
          <w:rFonts w:hint="default" w:ascii="Times New Roman" w:hAnsi="Times New Roman" w:eastAsia="方正仿宋_GBK" w:cs="Times New Roman"/>
          <w:snapToGrid w:val="0"/>
          <w:color w:val="auto"/>
          <w:kern w:val="0"/>
          <w:sz w:val="30"/>
          <w:szCs w:val="30"/>
        </w:rPr>
      </w:pPr>
      <w:r>
        <w:rPr>
          <w:rFonts w:hint="default" w:ascii="Times New Roman" w:hAnsi="Times New Roman" w:eastAsia="方正仿宋_GBK" w:cs="Times New Roman"/>
          <w:snapToGrid w:val="0"/>
          <w:color w:val="auto"/>
          <w:kern w:val="0"/>
          <w:sz w:val="30"/>
          <w:szCs w:val="30"/>
        </w:rPr>
        <w:t>（1）我方承诺在收到成交确认书后，在确认书规定的期限内与你方签订合同。</w:t>
      </w:r>
    </w:p>
    <w:p w14:paraId="0F8A1012">
      <w:pPr>
        <w:autoSpaceDE w:val="0"/>
        <w:autoSpaceDN w:val="0"/>
        <w:adjustRightInd w:val="0"/>
        <w:spacing w:line="600" w:lineRule="exact"/>
        <w:ind w:right="-20"/>
        <w:jc w:val="left"/>
        <w:rPr>
          <w:rFonts w:hint="default" w:ascii="Times New Roman" w:hAnsi="Times New Roman" w:eastAsia="方正仿宋_GBK" w:cs="Times New Roman"/>
          <w:snapToGrid w:val="0"/>
          <w:color w:val="auto"/>
          <w:kern w:val="0"/>
          <w:sz w:val="30"/>
          <w:szCs w:val="30"/>
        </w:rPr>
      </w:pPr>
      <w:r>
        <w:rPr>
          <w:rFonts w:hint="default" w:ascii="Times New Roman" w:hAnsi="Times New Roman" w:eastAsia="方正仿宋_GBK" w:cs="Times New Roman"/>
          <w:snapToGrid w:val="0"/>
          <w:color w:val="auto"/>
          <w:kern w:val="0"/>
          <w:sz w:val="30"/>
          <w:szCs w:val="30"/>
        </w:rPr>
        <w:t>（2）随同本报价函递交的报价函附录属于合同文件的组成部分。</w:t>
      </w:r>
    </w:p>
    <w:p w14:paraId="0131C3AA">
      <w:pPr>
        <w:autoSpaceDE w:val="0"/>
        <w:autoSpaceDN w:val="0"/>
        <w:adjustRightInd w:val="0"/>
        <w:spacing w:line="600" w:lineRule="exact"/>
        <w:ind w:right="-20"/>
        <w:jc w:val="left"/>
        <w:rPr>
          <w:rFonts w:hint="default" w:ascii="Times New Roman" w:hAnsi="Times New Roman" w:eastAsia="方正仿宋_GBK" w:cs="Times New Roman"/>
          <w:snapToGrid w:val="0"/>
          <w:color w:val="auto"/>
          <w:kern w:val="0"/>
          <w:sz w:val="30"/>
          <w:szCs w:val="30"/>
        </w:rPr>
      </w:pPr>
      <w:r>
        <w:rPr>
          <w:rFonts w:hint="default" w:ascii="Times New Roman" w:hAnsi="Times New Roman" w:eastAsia="方正仿宋_GBK" w:cs="Times New Roman"/>
          <w:snapToGrid w:val="0"/>
          <w:color w:val="auto"/>
          <w:kern w:val="0"/>
          <w:sz w:val="30"/>
          <w:szCs w:val="30"/>
        </w:rPr>
        <w:t>（3）我方承诺在合同约定的期限内完成并移交全部合同</w:t>
      </w:r>
      <w:r>
        <w:rPr>
          <w:rFonts w:hint="default" w:ascii="Times New Roman" w:hAnsi="Times New Roman" w:eastAsia="方正仿宋_GBK" w:cs="Times New Roman"/>
          <w:snapToGrid w:val="0"/>
          <w:color w:val="auto"/>
          <w:kern w:val="0"/>
          <w:sz w:val="30"/>
          <w:szCs w:val="30"/>
          <w:lang w:eastAsia="zh-CN"/>
        </w:rPr>
        <w:t>项目</w:t>
      </w:r>
      <w:r>
        <w:rPr>
          <w:rFonts w:hint="default" w:ascii="Times New Roman" w:hAnsi="Times New Roman" w:eastAsia="方正仿宋_GBK" w:cs="Times New Roman"/>
          <w:snapToGrid w:val="0"/>
          <w:color w:val="auto"/>
          <w:kern w:val="0"/>
          <w:sz w:val="30"/>
          <w:szCs w:val="30"/>
        </w:rPr>
        <w:t>。</w:t>
      </w:r>
    </w:p>
    <w:p w14:paraId="6B1F94E3">
      <w:pPr>
        <w:autoSpaceDE w:val="0"/>
        <w:autoSpaceDN w:val="0"/>
        <w:adjustRightInd w:val="0"/>
        <w:spacing w:line="600" w:lineRule="exact"/>
        <w:ind w:right="-9"/>
        <w:jc w:val="left"/>
        <w:rPr>
          <w:rFonts w:hint="default" w:ascii="Times New Roman" w:hAnsi="Times New Roman" w:eastAsia="方正仿宋_GBK" w:cs="Times New Roman"/>
          <w:snapToGrid w:val="0"/>
          <w:color w:val="auto"/>
          <w:kern w:val="0"/>
          <w:sz w:val="30"/>
          <w:szCs w:val="30"/>
        </w:rPr>
      </w:pPr>
      <w:r>
        <w:rPr>
          <w:rFonts w:hint="default" w:ascii="Times New Roman" w:hAnsi="Times New Roman" w:eastAsia="方正仿宋_GBK" w:cs="Times New Roman"/>
          <w:snapToGrid w:val="0"/>
          <w:color w:val="auto"/>
          <w:kern w:val="0"/>
          <w:sz w:val="30"/>
          <w:szCs w:val="30"/>
        </w:rPr>
        <w:t>（四）我方在此声明，所递交的报价文件及有关资料内容完整、真实和准确。</w:t>
      </w:r>
    </w:p>
    <w:p w14:paraId="776BD566">
      <w:pPr>
        <w:tabs>
          <w:tab w:val="left" w:pos="4940"/>
        </w:tabs>
        <w:autoSpaceDE w:val="0"/>
        <w:autoSpaceDN w:val="0"/>
        <w:adjustRightInd w:val="0"/>
        <w:spacing w:line="600" w:lineRule="exact"/>
        <w:ind w:right="-20"/>
        <w:jc w:val="left"/>
        <w:rPr>
          <w:rFonts w:hint="default" w:ascii="Times New Roman" w:hAnsi="Times New Roman" w:eastAsia="方正仿宋_GBK" w:cs="Times New Roman"/>
          <w:snapToGrid w:val="0"/>
          <w:color w:val="auto"/>
          <w:kern w:val="0"/>
          <w:sz w:val="30"/>
          <w:szCs w:val="30"/>
        </w:rPr>
      </w:pPr>
      <w:r>
        <w:rPr>
          <w:rFonts w:hint="default" w:ascii="Times New Roman" w:hAnsi="Times New Roman" w:eastAsia="方正仿宋_GBK" w:cs="Times New Roman"/>
          <w:snapToGrid w:val="0"/>
          <w:color w:val="auto"/>
          <w:kern w:val="0"/>
          <w:sz w:val="30"/>
          <w:szCs w:val="30"/>
        </w:rPr>
        <w:t>（五）</w:t>
      </w:r>
      <w:r>
        <w:rPr>
          <w:rFonts w:hint="default" w:ascii="Times New Roman" w:hAnsi="Times New Roman" w:eastAsia="方正仿宋_GBK" w:cs="Times New Roman"/>
          <w:snapToGrid w:val="0"/>
          <w:color w:val="auto"/>
          <w:w w:val="200"/>
          <w:kern w:val="0"/>
          <w:sz w:val="30"/>
          <w:szCs w:val="30"/>
          <w:u w:val="single"/>
        </w:rPr>
        <w:t xml:space="preserve"> </w:t>
      </w:r>
      <w:r>
        <w:rPr>
          <w:rFonts w:hint="default" w:ascii="Times New Roman" w:hAnsi="Times New Roman" w:eastAsia="方正仿宋_GBK" w:cs="Times New Roman"/>
          <w:snapToGrid w:val="0"/>
          <w:color w:val="auto"/>
          <w:kern w:val="0"/>
          <w:sz w:val="30"/>
          <w:szCs w:val="30"/>
          <w:u w:val="single"/>
        </w:rPr>
        <w:tab/>
      </w:r>
      <w:r>
        <w:rPr>
          <w:rFonts w:hint="default" w:ascii="Times New Roman" w:hAnsi="Times New Roman" w:eastAsia="方正仿宋_GBK" w:cs="Times New Roman"/>
          <w:snapToGrid w:val="0"/>
          <w:color w:val="auto"/>
          <w:kern w:val="0"/>
          <w:sz w:val="30"/>
          <w:szCs w:val="30"/>
        </w:rPr>
        <w:t>（其他补充说明）。</w:t>
      </w:r>
    </w:p>
    <w:p w14:paraId="296D5C66">
      <w:pPr>
        <w:pStyle w:val="11"/>
        <w:ind w:firstLine="210"/>
        <w:rPr>
          <w:rFonts w:hint="default" w:ascii="Times New Roman" w:hAnsi="Times New Roman" w:eastAsia="方正仿宋_GBK" w:cs="Times New Roman"/>
          <w:color w:val="auto"/>
          <w:sz w:val="30"/>
          <w:szCs w:val="30"/>
        </w:rPr>
      </w:pPr>
    </w:p>
    <w:p w14:paraId="3F631F1A">
      <w:pPr>
        <w:tabs>
          <w:tab w:val="left" w:pos="7140"/>
          <w:tab w:val="left" w:pos="7560"/>
          <w:tab w:val="left" w:pos="8300"/>
        </w:tabs>
        <w:autoSpaceDE w:val="0"/>
        <w:autoSpaceDN w:val="0"/>
        <w:adjustRightInd w:val="0"/>
        <w:spacing w:line="600" w:lineRule="exact"/>
        <w:ind w:right="770"/>
        <w:jc w:val="right"/>
        <w:rPr>
          <w:rFonts w:hint="default" w:ascii="Times New Roman" w:hAnsi="Times New Roman" w:eastAsia="方正仿宋_GBK" w:cs="Times New Roman"/>
          <w:snapToGrid w:val="0"/>
          <w:color w:val="auto"/>
          <w:kern w:val="0"/>
          <w:sz w:val="30"/>
          <w:szCs w:val="30"/>
        </w:rPr>
      </w:pPr>
      <w:r>
        <w:rPr>
          <w:rFonts w:hint="default" w:ascii="Times New Roman" w:hAnsi="Times New Roman" w:eastAsia="方正仿宋_GBK" w:cs="Times New Roman"/>
          <w:snapToGrid w:val="0"/>
          <w:color w:val="auto"/>
          <w:kern w:val="0"/>
          <w:sz w:val="30"/>
          <w:szCs w:val="30"/>
        </w:rPr>
        <w:t>报价人：</w:t>
      </w:r>
      <w:r>
        <w:rPr>
          <w:rFonts w:hint="default" w:ascii="Times New Roman" w:hAnsi="Times New Roman" w:eastAsia="方正仿宋_GBK" w:cs="Times New Roman"/>
          <w:snapToGrid w:val="0"/>
          <w:color w:val="auto"/>
          <w:kern w:val="0"/>
          <w:sz w:val="30"/>
          <w:szCs w:val="30"/>
          <w:u w:val="single"/>
        </w:rPr>
        <w:t xml:space="preserve"> 　　　　</w:t>
      </w:r>
      <w:r>
        <w:rPr>
          <w:rFonts w:hint="default" w:ascii="Times New Roman" w:hAnsi="Times New Roman" w:eastAsia="方正仿宋_GBK" w:cs="Times New Roman"/>
          <w:snapToGrid w:val="0"/>
          <w:color w:val="auto"/>
          <w:kern w:val="0"/>
          <w:sz w:val="30"/>
          <w:szCs w:val="30"/>
        </w:rPr>
        <w:t>（盖单位章）</w:t>
      </w:r>
    </w:p>
    <w:p w14:paraId="413BF904">
      <w:pPr>
        <w:tabs>
          <w:tab w:val="left" w:pos="6000"/>
          <w:tab w:val="left" w:pos="7040"/>
          <w:tab w:val="left" w:pos="8100"/>
        </w:tabs>
        <w:autoSpaceDE w:val="0"/>
        <w:autoSpaceDN w:val="0"/>
        <w:adjustRightInd w:val="0"/>
        <w:spacing w:line="600" w:lineRule="exact"/>
        <w:ind w:right="-23" w:firstLine="4200" w:firstLineChars="1400"/>
        <w:jc w:val="right"/>
        <w:rPr>
          <w:rFonts w:hint="default" w:ascii="Times New Roman" w:hAnsi="Times New Roman" w:eastAsia="方正仿宋_GBK" w:cs="Times New Roman"/>
          <w:snapToGrid w:val="0"/>
          <w:color w:val="auto"/>
          <w:kern w:val="0"/>
          <w:sz w:val="30"/>
          <w:szCs w:val="30"/>
        </w:rPr>
      </w:pPr>
      <w:r>
        <w:rPr>
          <w:rFonts w:hint="default" w:ascii="Times New Roman" w:hAnsi="Times New Roman" w:eastAsia="方正仿宋_GBK" w:cs="Times New Roman"/>
          <w:snapToGrid w:val="0"/>
          <w:color w:val="auto"/>
          <w:kern w:val="0"/>
          <w:sz w:val="30"/>
          <w:szCs w:val="30"/>
          <w:u w:val="single"/>
        </w:rPr>
        <w:t xml:space="preserve">        </w:t>
      </w:r>
      <w:r>
        <w:rPr>
          <w:rFonts w:hint="default" w:ascii="Times New Roman" w:hAnsi="Times New Roman" w:eastAsia="方正仿宋_GBK" w:cs="Times New Roman"/>
          <w:snapToGrid w:val="0"/>
          <w:color w:val="auto"/>
          <w:kern w:val="0"/>
          <w:sz w:val="30"/>
          <w:szCs w:val="30"/>
        </w:rPr>
        <w:t>年</w:t>
      </w:r>
      <w:r>
        <w:rPr>
          <w:rFonts w:hint="default" w:ascii="Times New Roman" w:hAnsi="Times New Roman" w:eastAsia="方正仿宋_GBK" w:cs="Times New Roman"/>
          <w:snapToGrid w:val="0"/>
          <w:color w:val="auto"/>
          <w:w w:val="200"/>
          <w:kern w:val="0"/>
          <w:sz w:val="30"/>
          <w:szCs w:val="30"/>
          <w:u w:val="single"/>
        </w:rPr>
        <w:t xml:space="preserve">  </w:t>
      </w:r>
      <w:r>
        <w:rPr>
          <w:rFonts w:hint="default" w:ascii="Times New Roman" w:hAnsi="Times New Roman" w:eastAsia="方正仿宋_GBK" w:cs="Times New Roman"/>
          <w:snapToGrid w:val="0"/>
          <w:color w:val="auto"/>
          <w:kern w:val="0"/>
          <w:sz w:val="30"/>
          <w:szCs w:val="30"/>
        </w:rPr>
        <w:t>月</w:t>
      </w:r>
      <w:r>
        <w:rPr>
          <w:rFonts w:hint="default" w:ascii="Times New Roman" w:hAnsi="Times New Roman" w:eastAsia="方正仿宋_GBK" w:cs="Times New Roman"/>
          <w:snapToGrid w:val="0"/>
          <w:color w:val="auto"/>
          <w:w w:val="200"/>
          <w:kern w:val="0"/>
          <w:sz w:val="30"/>
          <w:szCs w:val="30"/>
          <w:u w:val="single"/>
        </w:rPr>
        <w:t xml:space="preserve">  </w:t>
      </w:r>
      <w:r>
        <w:rPr>
          <w:rFonts w:hint="default" w:ascii="Times New Roman" w:hAnsi="Times New Roman" w:eastAsia="方正仿宋_GBK" w:cs="Times New Roman"/>
          <w:snapToGrid w:val="0"/>
          <w:color w:val="auto"/>
          <w:kern w:val="0"/>
          <w:sz w:val="30"/>
          <w:szCs w:val="30"/>
        </w:rPr>
        <w:t>日</w:t>
      </w:r>
      <w:bookmarkStart w:id="5" w:name="_Toc287607869"/>
      <w:bookmarkStart w:id="6" w:name="_Toc16220"/>
      <w:bookmarkStart w:id="7" w:name="_Toc277082645"/>
      <w:bookmarkStart w:id="8" w:name="_Toc224103497"/>
      <w:bookmarkStart w:id="9" w:name="_Toc224103501"/>
      <w:bookmarkStart w:id="10" w:name="_Toc354501721"/>
      <w:bookmarkStart w:id="11" w:name="_Toc287607873"/>
      <w:bookmarkStart w:id="12" w:name="_Toc277082648"/>
    </w:p>
    <w:p w14:paraId="39FF3E3A">
      <w:pPr>
        <w:pStyle w:val="11"/>
        <w:ind w:firstLine="210"/>
        <w:rPr>
          <w:rFonts w:hint="default" w:ascii="Times New Roman" w:hAnsi="Times New Roman" w:eastAsia="方正仿宋_GBK" w:cs="Times New Roman"/>
          <w:color w:val="auto"/>
          <w:sz w:val="30"/>
          <w:szCs w:val="30"/>
        </w:rPr>
      </w:pPr>
    </w:p>
    <w:p w14:paraId="18E59AB1">
      <w:pPr>
        <w:pStyle w:val="11"/>
        <w:ind w:firstLine="0" w:firstLineChars="0"/>
        <w:rPr>
          <w:rFonts w:hint="default" w:ascii="Times New Roman" w:hAnsi="Times New Roman" w:eastAsia="方正仿宋_GBK" w:cs="Times New Roman"/>
          <w:color w:val="auto"/>
          <w:sz w:val="30"/>
          <w:szCs w:val="30"/>
        </w:rPr>
      </w:pPr>
    </w:p>
    <w:p w14:paraId="24FD279D">
      <w:pPr>
        <w:pStyle w:val="11"/>
        <w:ind w:firstLine="0" w:firstLineChars="0"/>
        <w:rPr>
          <w:rFonts w:hint="default" w:ascii="Times New Roman" w:hAnsi="Times New Roman" w:eastAsia="方正仿宋_GBK" w:cs="Times New Roman"/>
          <w:color w:val="auto"/>
          <w:sz w:val="30"/>
          <w:szCs w:val="30"/>
        </w:rPr>
      </w:pPr>
    </w:p>
    <w:p w14:paraId="71DA6626">
      <w:pPr>
        <w:spacing w:line="600" w:lineRule="exact"/>
        <w:jc w:val="left"/>
        <w:rPr>
          <w:rFonts w:hint="default" w:ascii="Times New Roman" w:hAnsi="Times New Roman" w:eastAsia="方正仿宋_GBK" w:cs="Times New Roman"/>
          <w:color w:val="auto"/>
          <w:sz w:val="30"/>
          <w:szCs w:val="30"/>
        </w:rPr>
      </w:pPr>
      <w:r>
        <w:rPr>
          <w:rFonts w:hint="eastAsia" w:ascii="方正黑体_GBK" w:hAnsi="方正黑体_GBK" w:eastAsia="方正黑体_GBK" w:cs="方正黑体_GBK"/>
          <w:color w:val="auto"/>
          <w:sz w:val="30"/>
          <w:szCs w:val="30"/>
        </w:rPr>
        <w:t>2.法定代表人身份证明及授权委托书</w:t>
      </w:r>
      <w:bookmarkEnd w:id="5"/>
      <w:bookmarkEnd w:id="6"/>
      <w:bookmarkEnd w:id="7"/>
      <w:bookmarkEnd w:id="8"/>
      <w:r>
        <w:rPr>
          <w:rFonts w:hint="eastAsia" w:ascii="方正黑体_GBK" w:hAnsi="方正黑体_GBK" w:eastAsia="方正黑体_GBK" w:cs="方正黑体_GBK"/>
          <w:color w:val="auto"/>
          <w:sz w:val="30"/>
          <w:szCs w:val="30"/>
        </w:rPr>
        <w:t>格式</w:t>
      </w:r>
    </w:p>
    <w:p w14:paraId="71EBFF04">
      <w:pPr>
        <w:spacing w:line="600" w:lineRule="exact"/>
        <w:jc w:val="center"/>
        <w:rPr>
          <w:rFonts w:hint="default" w:ascii="Times New Roman" w:hAnsi="Times New Roman" w:eastAsia="方正仿宋_GBK" w:cs="Times New Roman"/>
          <w:b/>
          <w:color w:val="auto"/>
          <w:sz w:val="30"/>
          <w:szCs w:val="30"/>
        </w:rPr>
      </w:pPr>
    </w:p>
    <w:p w14:paraId="31EFE7DF">
      <w:pPr>
        <w:spacing w:line="600" w:lineRule="exact"/>
        <w:jc w:val="center"/>
        <w:rPr>
          <w:rFonts w:hint="default" w:ascii="Times New Roman" w:hAnsi="Times New Roman" w:eastAsia="方正仿宋_GBK" w:cs="Times New Roman"/>
          <w:b/>
          <w:color w:val="auto"/>
          <w:sz w:val="30"/>
          <w:szCs w:val="30"/>
        </w:rPr>
      </w:pPr>
      <w:r>
        <w:rPr>
          <w:rFonts w:hint="default" w:ascii="Times New Roman" w:hAnsi="Times New Roman" w:eastAsia="方正仿宋_GBK" w:cs="Times New Roman"/>
          <w:b/>
          <w:color w:val="auto"/>
          <w:sz w:val="30"/>
          <w:szCs w:val="30"/>
        </w:rPr>
        <w:t>法定代表人身份证明</w:t>
      </w:r>
    </w:p>
    <w:p w14:paraId="1570F15D">
      <w:pPr>
        <w:tabs>
          <w:tab w:val="left" w:pos="5565"/>
        </w:tabs>
        <w:autoSpaceDE w:val="0"/>
        <w:autoSpaceDN w:val="0"/>
        <w:adjustRightInd w:val="0"/>
        <w:snapToGrid w:val="0"/>
        <w:spacing w:line="600" w:lineRule="exact"/>
        <w:rPr>
          <w:rFonts w:hint="default" w:ascii="Times New Roman" w:hAnsi="Times New Roman" w:eastAsia="方正仿宋_GBK" w:cs="Times New Roman"/>
          <w:color w:val="auto"/>
          <w:kern w:val="0"/>
          <w:sz w:val="30"/>
          <w:szCs w:val="30"/>
        </w:rPr>
      </w:pPr>
    </w:p>
    <w:p w14:paraId="0488580F">
      <w:pPr>
        <w:tabs>
          <w:tab w:val="left" w:pos="5565"/>
        </w:tabs>
        <w:autoSpaceDE w:val="0"/>
        <w:autoSpaceDN w:val="0"/>
        <w:adjustRightInd w:val="0"/>
        <w:snapToGrid w:val="0"/>
        <w:spacing w:line="600" w:lineRule="exact"/>
        <w:rPr>
          <w:rFonts w:hint="default" w:ascii="Times New Roman" w:hAnsi="Times New Roman" w:eastAsia="方正仿宋_GBK" w:cs="Times New Roman"/>
          <w:color w:val="auto"/>
          <w:kern w:val="0"/>
          <w:sz w:val="30"/>
          <w:szCs w:val="30"/>
        </w:rPr>
      </w:pPr>
      <w:r>
        <w:rPr>
          <w:rFonts w:hint="default" w:ascii="Times New Roman" w:hAnsi="Times New Roman" w:eastAsia="方正仿宋_GBK" w:cs="Times New Roman"/>
          <w:color w:val="auto"/>
          <w:kern w:val="0"/>
          <w:sz w:val="30"/>
          <w:szCs w:val="30"/>
        </w:rPr>
        <w:t>投标人名称：</w:t>
      </w:r>
      <w:r>
        <w:rPr>
          <w:rFonts w:hint="default" w:ascii="Times New Roman" w:hAnsi="Times New Roman" w:eastAsia="方正仿宋_GBK" w:cs="Times New Roman"/>
          <w:color w:val="auto"/>
          <w:w w:val="200"/>
          <w:kern w:val="0"/>
          <w:sz w:val="30"/>
          <w:szCs w:val="30"/>
          <w:u w:val="single"/>
        </w:rPr>
        <w:t xml:space="preserve"> </w:t>
      </w:r>
      <w:r>
        <w:rPr>
          <w:rFonts w:hint="default" w:ascii="Times New Roman" w:hAnsi="Times New Roman" w:eastAsia="方正仿宋_GBK" w:cs="Times New Roman"/>
          <w:color w:val="auto"/>
          <w:kern w:val="0"/>
          <w:sz w:val="30"/>
          <w:szCs w:val="30"/>
          <w:u w:val="single"/>
        </w:rPr>
        <w:tab/>
      </w:r>
    </w:p>
    <w:p w14:paraId="1C3A003C">
      <w:pPr>
        <w:tabs>
          <w:tab w:val="left" w:pos="5475"/>
        </w:tabs>
        <w:autoSpaceDE w:val="0"/>
        <w:autoSpaceDN w:val="0"/>
        <w:adjustRightInd w:val="0"/>
        <w:snapToGrid w:val="0"/>
        <w:spacing w:line="600" w:lineRule="exact"/>
        <w:rPr>
          <w:rFonts w:hint="default" w:ascii="Times New Roman" w:hAnsi="Times New Roman" w:eastAsia="方正仿宋_GBK" w:cs="Times New Roman"/>
          <w:color w:val="auto"/>
          <w:kern w:val="0"/>
          <w:sz w:val="30"/>
          <w:szCs w:val="30"/>
        </w:rPr>
      </w:pPr>
      <w:r>
        <w:rPr>
          <w:rFonts w:hint="default" w:ascii="Times New Roman" w:hAnsi="Times New Roman" w:eastAsia="方正仿宋_GBK" w:cs="Times New Roman"/>
          <w:color w:val="auto"/>
          <w:kern w:val="0"/>
          <w:sz w:val="30"/>
          <w:szCs w:val="30"/>
        </w:rPr>
        <w:t>单位性质：</w:t>
      </w:r>
      <w:r>
        <w:rPr>
          <w:rFonts w:hint="default" w:ascii="Times New Roman" w:hAnsi="Times New Roman" w:eastAsia="方正仿宋_GBK" w:cs="Times New Roman"/>
          <w:color w:val="auto"/>
          <w:w w:val="200"/>
          <w:kern w:val="0"/>
          <w:sz w:val="30"/>
          <w:szCs w:val="30"/>
          <w:u w:val="single"/>
        </w:rPr>
        <w:t xml:space="preserve"> </w:t>
      </w:r>
      <w:r>
        <w:rPr>
          <w:rFonts w:hint="default" w:ascii="Times New Roman" w:hAnsi="Times New Roman" w:eastAsia="方正仿宋_GBK" w:cs="Times New Roman"/>
          <w:color w:val="auto"/>
          <w:kern w:val="0"/>
          <w:sz w:val="30"/>
          <w:szCs w:val="30"/>
          <w:u w:val="single"/>
        </w:rPr>
        <w:tab/>
      </w:r>
    </w:p>
    <w:p w14:paraId="73D235E0">
      <w:pPr>
        <w:tabs>
          <w:tab w:val="left" w:pos="5475"/>
        </w:tabs>
        <w:autoSpaceDE w:val="0"/>
        <w:autoSpaceDN w:val="0"/>
        <w:adjustRightInd w:val="0"/>
        <w:snapToGrid w:val="0"/>
        <w:spacing w:line="600" w:lineRule="exact"/>
        <w:rPr>
          <w:rFonts w:hint="default" w:ascii="Times New Roman" w:hAnsi="Times New Roman" w:eastAsia="方正仿宋_GBK" w:cs="Times New Roman"/>
          <w:color w:val="auto"/>
          <w:kern w:val="0"/>
          <w:sz w:val="30"/>
          <w:szCs w:val="30"/>
        </w:rPr>
      </w:pPr>
      <w:r>
        <w:rPr>
          <w:rFonts w:hint="default" w:ascii="Times New Roman" w:hAnsi="Times New Roman" w:eastAsia="方正仿宋_GBK" w:cs="Times New Roman"/>
          <w:color w:val="auto"/>
          <w:kern w:val="0"/>
          <w:sz w:val="30"/>
          <w:szCs w:val="30"/>
        </w:rPr>
        <w:t>地址：</w:t>
      </w:r>
      <w:r>
        <w:rPr>
          <w:rFonts w:hint="default" w:ascii="Times New Roman" w:hAnsi="Times New Roman" w:eastAsia="方正仿宋_GBK" w:cs="Times New Roman"/>
          <w:color w:val="auto"/>
          <w:w w:val="200"/>
          <w:kern w:val="0"/>
          <w:sz w:val="30"/>
          <w:szCs w:val="30"/>
          <w:u w:val="single"/>
        </w:rPr>
        <w:t xml:space="preserve"> </w:t>
      </w:r>
      <w:r>
        <w:rPr>
          <w:rFonts w:hint="default" w:ascii="Times New Roman" w:hAnsi="Times New Roman" w:eastAsia="方正仿宋_GBK" w:cs="Times New Roman"/>
          <w:color w:val="auto"/>
          <w:kern w:val="0"/>
          <w:sz w:val="30"/>
          <w:szCs w:val="30"/>
          <w:u w:val="single"/>
        </w:rPr>
        <w:tab/>
      </w:r>
    </w:p>
    <w:p w14:paraId="7393A758">
      <w:pPr>
        <w:tabs>
          <w:tab w:val="left" w:pos="2520"/>
          <w:tab w:val="left" w:pos="3836"/>
        </w:tabs>
        <w:autoSpaceDE w:val="0"/>
        <w:autoSpaceDN w:val="0"/>
        <w:adjustRightInd w:val="0"/>
        <w:snapToGrid w:val="0"/>
        <w:spacing w:line="600" w:lineRule="exact"/>
        <w:rPr>
          <w:rFonts w:hint="default" w:ascii="Times New Roman" w:hAnsi="Times New Roman" w:eastAsia="方正仿宋_GBK" w:cs="Times New Roman"/>
          <w:color w:val="auto"/>
          <w:kern w:val="0"/>
          <w:sz w:val="30"/>
          <w:szCs w:val="30"/>
        </w:rPr>
      </w:pPr>
      <w:r>
        <w:rPr>
          <w:rFonts w:hint="default" w:ascii="Times New Roman" w:hAnsi="Times New Roman" w:eastAsia="方正仿宋_GBK" w:cs="Times New Roman"/>
          <w:color w:val="auto"/>
          <w:kern w:val="0"/>
          <w:sz w:val="30"/>
          <w:szCs w:val="30"/>
        </w:rPr>
        <w:t>成立时间：</w:t>
      </w:r>
      <w:r>
        <w:rPr>
          <w:rFonts w:hint="default" w:ascii="Times New Roman" w:hAnsi="Times New Roman" w:eastAsia="方正仿宋_GBK" w:cs="Times New Roman"/>
          <w:color w:val="auto"/>
          <w:w w:val="200"/>
          <w:kern w:val="0"/>
          <w:sz w:val="30"/>
          <w:szCs w:val="30"/>
          <w:u w:val="single"/>
        </w:rPr>
        <w:t xml:space="preserve"> </w:t>
      </w:r>
      <w:r>
        <w:rPr>
          <w:rFonts w:hint="default" w:ascii="Times New Roman" w:hAnsi="Times New Roman" w:eastAsia="方正仿宋_GBK" w:cs="Times New Roman"/>
          <w:color w:val="auto"/>
          <w:kern w:val="0"/>
          <w:sz w:val="30"/>
          <w:szCs w:val="30"/>
          <w:u w:val="single"/>
        </w:rPr>
        <w:tab/>
      </w:r>
      <w:r>
        <w:rPr>
          <w:rFonts w:hint="default" w:ascii="Times New Roman" w:hAnsi="Times New Roman" w:eastAsia="方正仿宋_GBK" w:cs="Times New Roman"/>
          <w:color w:val="auto"/>
          <w:kern w:val="0"/>
          <w:sz w:val="30"/>
          <w:szCs w:val="30"/>
        </w:rPr>
        <w:t xml:space="preserve"> </w:t>
      </w:r>
      <w:r>
        <w:rPr>
          <w:rFonts w:hint="default" w:ascii="Times New Roman" w:hAnsi="Times New Roman" w:eastAsia="方正仿宋_GBK" w:cs="Times New Roman"/>
          <w:color w:val="auto"/>
          <w:spacing w:val="-1"/>
          <w:kern w:val="0"/>
          <w:sz w:val="30"/>
          <w:szCs w:val="30"/>
        </w:rPr>
        <w:t>年</w:t>
      </w:r>
      <w:r>
        <w:rPr>
          <w:rFonts w:hint="default" w:ascii="Times New Roman" w:hAnsi="Times New Roman" w:eastAsia="方正仿宋_GBK" w:cs="Times New Roman"/>
          <w:color w:val="auto"/>
          <w:w w:val="200"/>
          <w:kern w:val="0"/>
          <w:sz w:val="30"/>
          <w:szCs w:val="30"/>
          <w:u w:val="single"/>
        </w:rPr>
        <w:t xml:space="preserve"> </w:t>
      </w:r>
      <w:r>
        <w:rPr>
          <w:rFonts w:hint="default" w:ascii="Times New Roman" w:hAnsi="Times New Roman" w:eastAsia="方正仿宋_GBK" w:cs="Times New Roman"/>
          <w:color w:val="auto"/>
          <w:kern w:val="0"/>
          <w:sz w:val="30"/>
          <w:szCs w:val="30"/>
          <w:u w:val="single"/>
        </w:rPr>
        <w:tab/>
      </w:r>
      <w:r>
        <w:rPr>
          <w:rFonts w:hint="default" w:ascii="Times New Roman" w:hAnsi="Times New Roman" w:eastAsia="方正仿宋_GBK" w:cs="Times New Roman"/>
          <w:color w:val="auto"/>
          <w:kern w:val="0"/>
          <w:sz w:val="30"/>
          <w:szCs w:val="30"/>
          <w:u w:val="single"/>
        </w:rPr>
        <w:t xml:space="preserve"> </w:t>
      </w:r>
      <w:r>
        <w:rPr>
          <w:rFonts w:hint="default" w:ascii="Times New Roman" w:hAnsi="Times New Roman" w:eastAsia="方正仿宋_GBK" w:cs="Times New Roman"/>
          <w:color w:val="auto"/>
          <w:kern w:val="0"/>
          <w:sz w:val="30"/>
          <w:szCs w:val="30"/>
        </w:rPr>
        <w:t xml:space="preserve"> </w:t>
      </w:r>
      <w:r>
        <w:rPr>
          <w:rFonts w:hint="default" w:ascii="Times New Roman" w:hAnsi="Times New Roman" w:eastAsia="方正仿宋_GBK" w:cs="Times New Roman"/>
          <w:color w:val="auto"/>
          <w:spacing w:val="-1"/>
          <w:kern w:val="0"/>
          <w:sz w:val="30"/>
          <w:szCs w:val="30"/>
        </w:rPr>
        <w:t>月</w:t>
      </w:r>
      <w:r>
        <w:rPr>
          <w:rFonts w:hint="default" w:ascii="Times New Roman" w:hAnsi="Times New Roman" w:eastAsia="方正仿宋_GBK" w:cs="Times New Roman"/>
          <w:color w:val="auto"/>
          <w:w w:val="200"/>
          <w:kern w:val="0"/>
          <w:sz w:val="30"/>
          <w:szCs w:val="30"/>
          <w:u w:val="single"/>
        </w:rPr>
        <w:t xml:space="preserve"> </w:t>
      </w:r>
      <w:r>
        <w:rPr>
          <w:rFonts w:hint="default" w:ascii="Times New Roman" w:hAnsi="Times New Roman" w:eastAsia="方正仿宋_GBK" w:cs="Times New Roman"/>
          <w:color w:val="auto"/>
          <w:kern w:val="0"/>
          <w:sz w:val="30"/>
          <w:szCs w:val="30"/>
          <w:u w:val="single"/>
        </w:rPr>
        <w:t xml:space="preserve">         </w:t>
      </w:r>
      <w:r>
        <w:rPr>
          <w:rFonts w:hint="default" w:ascii="Times New Roman" w:hAnsi="Times New Roman" w:eastAsia="方正仿宋_GBK" w:cs="Times New Roman"/>
          <w:color w:val="auto"/>
          <w:kern w:val="0"/>
          <w:sz w:val="30"/>
          <w:szCs w:val="30"/>
        </w:rPr>
        <w:t>日</w:t>
      </w:r>
    </w:p>
    <w:p w14:paraId="424D72D4">
      <w:pPr>
        <w:tabs>
          <w:tab w:val="left" w:pos="5475"/>
        </w:tabs>
        <w:autoSpaceDE w:val="0"/>
        <w:autoSpaceDN w:val="0"/>
        <w:adjustRightInd w:val="0"/>
        <w:snapToGrid w:val="0"/>
        <w:spacing w:line="600" w:lineRule="exact"/>
        <w:rPr>
          <w:rFonts w:hint="default" w:ascii="Times New Roman" w:hAnsi="Times New Roman" w:eastAsia="方正仿宋_GBK" w:cs="Times New Roman"/>
          <w:color w:val="auto"/>
          <w:kern w:val="0"/>
          <w:sz w:val="30"/>
          <w:szCs w:val="30"/>
        </w:rPr>
      </w:pPr>
      <w:r>
        <w:rPr>
          <w:rFonts w:hint="default" w:ascii="Times New Roman" w:hAnsi="Times New Roman" w:eastAsia="方正仿宋_GBK" w:cs="Times New Roman"/>
          <w:color w:val="auto"/>
          <w:kern w:val="0"/>
          <w:sz w:val="30"/>
          <w:szCs w:val="30"/>
        </w:rPr>
        <w:t>经营期限：</w:t>
      </w:r>
      <w:r>
        <w:rPr>
          <w:rFonts w:hint="default" w:ascii="Times New Roman" w:hAnsi="Times New Roman" w:eastAsia="方正仿宋_GBK" w:cs="Times New Roman"/>
          <w:color w:val="auto"/>
          <w:w w:val="200"/>
          <w:kern w:val="0"/>
          <w:sz w:val="30"/>
          <w:szCs w:val="30"/>
          <w:u w:val="single"/>
        </w:rPr>
        <w:t xml:space="preserve"> </w:t>
      </w:r>
      <w:r>
        <w:rPr>
          <w:rFonts w:hint="default" w:ascii="Times New Roman" w:hAnsi="Times New Roman" w:eastAsia="方正仿宋_GBK" w:cs="Times New Roman"/>
          <w:color w:val="auto"/>
          <w:kern w:val="0"/>
          <w:sz w:val="30"/>
          <w:szCs w:val="30"/>
          <w:u w:val="single"/>
        </w:rPr>
        <w:tab/>
      </w:r>
    </w:p>
    <w:p w14:paraId="3B218FB8">
      <w:pPr>
        <w:tabs>
          <w:tab w:val="left" w:pos="1580"/>
          <w:tab w:val="left" w:pos="3260"/>
          <w:tab w:val="left" w:pos="4840"/>
          <w:tab w:val="left" w:pos="6300"/>
        </w:tabs>
        <w:autoSpaceDE w:val="0"/>
        <w:autoSpaceDN w:val="0"/>
        <w:adjustRightInd w:val="0"/>
        <w:snapToGrid w:val="0"/>
        <w:spacing w:line="600" w:lineRule="exact"/>
        <w:rPr>
          <w:rFonts w:hint="default" w:ascii="Times New Roman" w:hAnsi="Times New Roman" w:eastAsia="方正仿宋_GBK" w:cs="Times New Roman"/>
          <w:color w:val="auto"/>
          <w:kern w:val="0"/>
          <w:sz w:val="30"/>
          <w:szCs w:val="30"/>
        </w:rPr>
      </w:pPr>
      <w:r>
        <w:rPr>
          <w:rFonts w:hint="default" w:ascii="Times New Roman" w:hAnsi="Times New Roman" w:eastAsia="方正仿宋_GBK" w:cs="Times New Roman"/>
          <w:color w:val="auto"/>
          <w:kern w:val="0"/>
          <w:sz w:val="30"/>
          <w:szCs w:val="30"/>
        </w:rPr>
        <w:t>姓名：</w:t>
      </w:r>
      <w:r>
        <w:rPr>
          <w:rFonts w:hint="default" w:ascii="Times New Roman" w:hAnsi="Times New Roman" w:eastAsia="方正仿宋_GBK" w:cs="Times New Roman"/>
          <w:color w:val="auto"/>
          <w:w w:val="200"/>
          <w:kern w:val="0"/>
          <w:sz w:val="30"/>
          <w:szCs w:val="30"/>
          <w:u w:val="single"/>
        </w:rPr>
        <w:t xml:space="preserve"> </w:t>
      </w:r>
      <w:r>
        <w:rPr>
          <w:rFonts w:hint="default" w:ascii="Times New Roman" w:hAnsi="Times New Roman" w:eastAsia="方正仿宋_GBK" w:cs="Times New Roman"/>
          <w:color w:val="auto"/>
          <w:kern w:val="0"/>
          <w:sz w:val="30"/>
          <w:szCs w:val="30"/>
          <w:u w:val="single"/>
        </w:rPr>
        <w:tab/>
      </w:r>
      <w:r>
        <w:rPr>
          <w:rFonts w:hint="default" w:ascii="Times New Roman" w:hAnsi="Times New Roman" w:eastAsia="方正仿宋_GBK" w:cs="Times New Roman"/>
          <w:color w:val="auto"/>
          <w:kern w:val="0"/>
          <w:sz w:val="30"/>
          <w:szCs w:val="30"/>
        </w:rPr>
        <w:t xml:space="preserve"> 性别</w:t>
      </w:r>
      <w:r>
        <w:rPr>
          <w:rFonts w:hint="default" w:ascii="Times New Roman" w:hAnsi="Times New Roman" w:eastAsia="方正仿宋_GBK" w:cs="Times New Roman"/>
          <w:color w:val="auto"/>
          <w:spacing w:val="-1"/>
          <w:kern w:val="0"/>
          <w:sz w:val="30"/>
          <w:szCs w:val="30"/>
        </w:rPr>
        <w:t>：</w:t>
      </w:r>
      <w:r>
        <w:rPr>
          <w:rFonts w:hint="default" w:ascii="Times New Roman" w:hAnsi="Times New Roman" w:eastAsia="方正仿宋_GBK" w:cs="Times New Roman"/>
          <w:color w:val="auto"/>
          <w:w w:val="200"/>
          <w:kern w:val="0"/>
          <w:sz w:val="30"/>
          <w:szCs w:val="30"/>
          <w:u w:val="single"/>
        </w:rPr>
        <w:t xml:space="preserve"> </w:t>
      </w:r>
      <w:r>
        <w:rPr>
          <w:rFonts w:hint="default" w:ascii="Times New Roman" w:hAnsi="Times New Roman" w:eastAsia="方正仿宋_GBK" w:cs="Times New Roman"/>
          <w:color w:val="auto"/>
          <w:kern w:val="0"/>
          <w:sz w:val="30"/>
          <w:szCs w:val="30"/>
          <w:u w:val="single"/>
        </w:rPr>
        <w:tab/>
      </w:r>
      <w:r>
        <w:rPr>
          <w:rFonts w:hint="default" w:ascii="Times New Roman" w:hAnsi="Times New Roman" w:eastAsia="方正仿宋_GBK" w:cs="Times New Roman"/>
          <w:color w:val="auto"/>
          <w:kern w:val="0"/>
          <w:sz w:val="30"/>
          <w:szCs w:val="30"/>
        </w:rPr>
        <w:t xml:space="preserve"> </w:t>
      </w:r>
      <w:r>
        <w:rPr>
          <w:rFonts w:hint="default" w:ascii="Times New Roman" w:hAnsi="Times New Roman" w:eastAsia="方正仿宋_GBK" w:cs="Times New Roman"/>
          <w:color w:val="auto"/>
          <w:spacing w:val="-1"/>
          <w:kern w:val="0"/>
          <w:sz w:val="30"/>
          <w:szCs w:val="30"/>
        </w:rPr>
        <w:t>年</w:t>
      </w:r>
      <w:r>
        <w:rPr>
          <w:rFonts w:hint="default" w:ascii="Times New Roman" w:hAnsi="Times New Roman" w:eastAsia="方正仿宋_GBK" w:cs="Times New Roman"/>
          <w:color w:val="auto"/>
          <w:kern w:val="0"/>
          <w:sz w:val="30"/>
          <w:szCs w:val="30"/>
        </w:rPr>
        <w:t>龄：</w:t>
      </w:r>
      <w:r>
        <w:rPr>
          <w:rFonts w:hint="default" w:ascii="Times New Roman" w:hAnsi="Times New Roman" w:eastAsia="方正仿宋_GBK" w:cs="Times New Roman"/>
          <w:color w:val="auto"/>
          <w:w w:val="200"/>
          <w:kern w:val="0"/>
          <w:sz w:val="30"/>
          <w:szCs w:val="30"/>
          <w:u w:val="single"/>
        </w:rPr>
        <w:t xml:space="preserve"> </w:t>
      </w:r>
      <w:r>
        <w:rPr>
          <w:rFonts w:hint="default" w:ascii="Times New Roman" w:hAnsi="Times New Roman" w:eastAsia="方正仿宋_GBK" w:cs="Times New Roman"/>
          <w:color w:val="auto"/>
          <w:kern w:val="0"/>
          <w:sz w:val="30"/>
          <w:szCs w:val="30"/>
          <w:u w:val="single"/>
        </w:rPr>
        <w:tab/>
      </w:r>
      <w:r>
        <w:rPr>
          <w:rFonts w:hint="default" w:ascii="Times New Roman" w:hAnsi="Times New Roman" w:eastAsia="方正仿宋_GBK" w:cs="Times New Roman"/>
          <w:color w:val="auto"/>
          <w:kern w:val="0"/>
          <w:sz w:val="30"/>
          <w:szCs w:val="30"/>
        </w:rPr>
        <w:t>职务：</w:t>
      </w:r>
      <w:r>
        <w:rPr>
          <w:rFonts w:hint="default" w:ascii="Times New Roman" w:hAnsi="Times New Roman" w:eastAsia="方正仿宋_GBK" w:cs="Times New Roman"/>
          <w:color w:val="auto"/>
          <w:w w:val="200"/>
          <w:kern w:val="0"/>
          <w:sz w:val="30"/>
          <w:szCs w:val="30"/>
          <w:u w:val="single"/>
        </w:rPr>
        <w:t xml:space="preserve"> </w:t>
      </w:r>
      <w:r>
        <w:rPr>
          <w:rFonts w:hint="default" w:ascii="Times New Roman" w:hAnsi="Times New Roman" w:eastAsia="方正仿宋_GBK" w:cs="Times New Roman"/>
          <w:color w:val="auto"/>
          <w:kern w:val="0"/>
          <w:sz w:val="30"/>
          <w:szCs w:val="30"/>
          <w:u w:val="single"/>
        </w:rPr>
        <w:tab/>
      </w:r>
      <w:r>
        <w:rPr>
          <w:rFonts w:hint="default" w:ascii="Times New Roman" w:hAnsi="Times New Roman" w:eastAsia="方正仿宋_GBK" w:cs="Times New Roman"/>
          <w:color w:val="auto"/>
          <w:kern w:val="0"/>
          <w:sz w:val="30"/>
          <w:szCs w:val="30"/>
        </w:rPr>
        <w:t>系</w:t>
      </w:r>
      <w:r>
        <w:rPr>
          <w:rFonts w:hint="default" w:ascii="Times New Roman" w:hAnsi="Times New Roman" w:eastAsia="方正仿宋_GBK" w:cs="Times New Roman"/>
          <w:color w:val="auto"/>
          <w:w w:val="200"/>
          <w:kern w:val="0"/>
          <w:sz w:val="30"/>
          <w:szCs w:val="30"/>
          <w:u w:val="single"/>
        </w:rPr>
        <w:t xml:space="preserve"> </w:t>
      </w:r>
      <w:r>
        <w:rPr>
          <w:rFonts w:hint="default" w:ascii="Times New Roman" w:hAnsi="Times New Roman" w:eastAsia="方正仿宋_GBK" w:cs="Times New Roman"/>
          <w:color w:val="auto"/>
          <w:kern w:val="0"/>
          <w:sz w:val="30"/>
          <w:szCs w:val="30"/>
          <w:u w:val="single"/>
        </w:rPr>
        <w:tab/>
      </w:r>
      <w:r>
        <w:rPr>
          <w:rFonts w:hint="default" w:ascii="Times New Roman" w:hAnsi="Times New Roman" w:eastAsia="方正仿宋_GBK" w:cs="Times New Roman"/>
          <w:color w:val="auto"/>
          <w:kern w:val="0"/>
          <w:sz w:val="30"/>
          <w:szCs w:val="30"/>
        </w:rPr>
        <w:t xml:space="preserve"> （投标人名称）的法定代表人。</w:t>
      </w:r>
    </w:p>
    <w:p w14:paraId="0AC2E950">
      <w:pPr>
        <w:autoSpaceDE w:val="0"/>
        <w:autoSpaceDN w:val="0"/>
        <w:adjustRightInd w:val="0"/>
        <w:snapToGrid w:val="0"/>
        <w:spacing w:line="600" w:lineRule="exact"/>
        <w:rPr>
          <w:rFonts w:hint="default" w:ascii="Times New Roman" w:hAnsi="Times New Roman" w:eastAsia="方正仿宋_GBK" w:cs="Times New Roman"/>
          <w:color w:val="auto"/>
          <w:kern w:val="0"/>
          <w:sz w:val="30"/>
          <w:szCs w:val="30"/>
        </w:rPr>
      </w:pPr>
      <w:r>
        <w:rPr>
          <w:rFonts w:hint="default" w:ascii="Times New Roman" w:hAnsi="Times New Roman" w:eastAsia="方正仿宋_GBK" w:cs="Times New Roman"/>
          <w:color w:val="auto"/>
          <w:kern w:val="0"/>
          <w:sz w:val="30"/>
          <w:szCs w:val="30"/>
        </w:rPr>
        <w:t>特此证明。</w:t>
      </w:r>
    </w:p>
    <w:p w14:paraId="4E24A6CA">
      <w:pPr>
        <w:autoSpaceDE w:val="0"/>
        <w:autoSpaceDN w:val="0"/>
        <w:adjustRightInd w:val="0"/>
        <w:snapToGrid w:val="0"/>
        <w:spacing w:line="600" w:lineRule="exact"/>
        <w:jc w:val="left"/>
        <w:rPr>
          <w:rFonts w:hint="default" w:ascii="Times New Roman" w:hAnsi="Times New Roman" w:eastAsia="方正仿宋_GBK" w:cs="Times New Roman"/>
          <w:color w:val="auto"/>
          <w:kern w:val="0"/>
          <w:sz w:val="30"/>
          <w:szCs w:val="30"/>
        </w:rPr>
      </w:pPr>
    </w:p>
    <w:p w14:paraId="71C6001F">
      <w:pPr>
        <w:tabs>
          <w:tab w:val="left" w:pos="5460"/>
        </w:tabs>
        <w:autoSpaceDE w:val="0"/>
        <w:autoSpaceDN w:val="0"/>
        <w:adjustRightInd w:val="0"/>
        <w:snapToGrid w:val="0"/>
        <w:spacing w:line="600" w:lineRule="exact"/>
        <w:ind w:firstLine="3600" w:firstLineChars="1200"/>
        <w:jc w:val="right"/>
        <w:rPr>
          <w:rFonts w:hint="default" w:ascii="Times New Roman" w:hAnsi="Times New Roman" w:eastAsia="方正仿宋_GBK" w:cs="Times New Roman"/>
          <w:color w:val="auto"/>
          <w:kern w:val="0"/>
          <w:sz w:val="30"/>
          <w:szCs w:val="30"/>
        </w:rPr>
      </w:pPr>
      <w:r>
        <w:rPr>
          <w:rFonts w:hint="default" w:ascii="Times New Roman" w:hAnsi="Times New Roman" w:eastAsia="方正仿宋_GBK" w:cs="Times New Roman"/>
          <w:color w:val="auto"/>
          <w:kern w:val="0"/>
          <w:sz w:val="30"/>
          <w:szCs w:val="30"/>
        </w:rPr>
        <w:t>投标</w:t>
      </w:r>
      <w:r>
        <w:rPr>
          <w:rFonts w:hint="default" w:ascii="Times New Roman" w:hAnsi="Times New Roman" w:eastAsia="方正仿宋_GBK" w:cs="Times New Roman"/>
          <w:color w:val="auto"/>
          <w:spacing w:val="-1"/>
          <w:kern w:val="0"/>
          <w:sz w:val="30"/>
          <w:szCs w:val="30"/>
        </w:rPr>
        <w:t>人</w:t>
      </w:r>
      <w:r>
        <w:rPr>
          <w:rFonts w:hint="default" w:ascii="Times New Roman" w:hAnsi="Times New Roman" w:eastAsia="方正仿宋_GBK" w:cs="Times New Roman"/>
          <w:color w:val="auto"/>
          <w:kern w:val="0"/>
          <w:sz w:val="30"/>
          <w:szCs w:val="30"/>
        </w:rPr>
        <w:t>：</w:t>
      </w:r>
      <w:r>
        <w:rPr>
          <w:rFonts w:hint="default" w:ascii="Times New Roman" w:hAnsi="Times New Roman" w:eastAsia="方正仿宋_GBK" w:cs="Times New Roman"/>
          <w:color w:val="auto"/>
          <w:kern w:val="0"/>
          <w:sz w:val="30"/>
          <w:szCs w:val="30"/>
          <w:u w:val="single"/>
        </w:rPr>
        <w:t xml:space="preserve">    </w:t>
      </w:r>
      <w:r>
        <w:rPr>
          <w:rFonts w:hint="default" w:ascii="Times New Roman" w:hAnsi="Times New Roman" w:eastAsia="方正仿宋_GBK" w:cs="Times New Roman"/>
          <w:color w:val="auto"/>
          <w:spacing w:val="-1"/>
          <w:kern w:val="0"/>
          <w:sz w:val="30"/>
          <w:szCs w:val="30"/>
        </w:rPr>
        <w:t>（</w:t>
      </w:r>
      <w:r>
        <w:rPr>
          <w:rFonts w:hint="default" w:ascii="Times New Roman" w:hAnsi="Times New Roman" w:eastAsia="方正仿宋_GBK" w:cs="Times New Roman"/>
          <w:color w:val="auto"/>
          <w:kern w:val="0"/>
          <w:sz w:val="30"/>
          <w:szCs w:val="30"/>
        </w:rPr>
        <w:t>盖单位章）</w:t>
      </w:r>
    </w:p>
    <w:p w14:paraId="38640EA4">
      <w:pPr>
        <w:tabs>
          <w:tab w:val="left" w:pos="3455"/>
          <w:tab w:val="left" w:pos="5460"/>
          <w:tab w:val="left" w:pos="6400"/>
        </w:tabs>
        <w:autoSpaceDE w:val="0"/>
        <w:autoSpaceDN w:val="0"/>
        <w:adjustRightInd w:val="0"/>
        <w:snapToGrid w:val="0"/>
        <w:spacing w:line="600" w:lineRule="exact"/>
        <w:ind w:firstLine="3600" w:firstLineChars="600"/>
        <w:jc w:val="right"/>
        <w:rPr>
          <w:rFonts w:hint="default" w:ascii="Times New Roman" w:hAnsi="Times New Roman" w:eastAsia="方正仿宋_GBK" w:cs="Times New Roman"/>
          <w:color w:val="auto"/>
          <w:kern w:val="0"/>
          <w:sz w:val="30"/>
          <w:szCs w:val="30"/>
        </w:rPr>
      </w:pPr>
      <w:r>
        <w:rPr>
          <w:rFonts w:hint="default" w:ascii="Times New Roman" w:hAnsi="Times New Roman" w:eastAsia="方正仿宋_GBK" w:cs="Times New Roman"/>
          <w:color w:val="auto"/>
          <w:w w:val="200"/>
          <w:kern w:val="0"/>
          <w:sz w:val="30"/>
          <w:szCs w:val="30"/>
          <w:u w:val="single"/>
        </w:rPr>
        <w:t xml:space="preserve">   </w:t>
      </w:r>
      <w:r>
        <w:rPr>
          <w:rFonts w:hint="default" w:ascii="Times New Roman" w:hAnsi="Times New Roman" w:eastAsia="方正仿宋_GBK" w:cs="Times New Roman"/>
          <w:color w:val="auto"/>
          <w:spacing w:val="-1"/>
          <w:kern w:val="0"/>
          <w:sz w:val="30"/>
          <w:szCs w:val="30"/>
        </w:rPr>
        <w:t>年</w:t>
      </w:r>
      <w:r>
        <w:rPr>
          <w:rFonts w:hint="default" w:ascii="Times New Roman" w:hAnsi="Times New Roman" w:eastAsia="方正仿宋_GBK" w:cs="Times New Roman"/>
          <w:color w:val="auto"/>
          <w:w w:val="200"/>
          <w:kern w:val="0"/>
          <w:sz w:val="30"/>
          <w:szCs w:val="30"/>
          <w:u w:val="single"/>
        </w:rPr>
        <w:t xml:space="preserve">   </w:t>
      </w:r>
      <w:r>
        <w:rPr>
          <w:rFonts w:hint="default" w:ascii="Times New Roman" w:hAnsi="Times New Roman" w:eastAsia="方正仿宋_GBK" w:cs="Times New Roman"/>
          <w:color w:val="auto"/>
          <w:kern w:val="0"/>
          <w:sz w:val="30"/>
          <w:szCs w:val="30"/>
        </w:rPr>
        <w:t>月</w:t>
      </w:r>
      <w:r>
        <w:rPr>
          <w:rFonts w:hint="default" w:ascii="Times New Roman" w:hAnsi="Times New Roman" w:eastAsia="方正仿宋_GBK" w:cs="Times New Roman"/>
          <w:color w:val="auto"/>
          <w:w w:val="200"/>
          <w:kern w:val="0"/>
          <w:sz w:val="30"/>
          <w:szCs w:val="30"/>
          <w:u w:val="single"/>
        </w:rPr>
        <w:t xml:space="preserve">   </w:t>
      </w:r>
      <w:r>
        <w:rPr>
          <w:rFonts w:hint="default" w:ascii="Times New Roman" w:hAnsi="Times New Roman" w:eastAsia="方正仿宋_GBK" w:cs="Times New Roman"/>
          <w:color w:val="auto"/>
          <w:kern w:val="0"/>
          <w:sz w:val="30"/>
          <w:szCs w:val="30"/>
        </w:rPr>
        <w:t>日</w:t>
      </w:r>
    </w:p>
    <w:p w14:paraId="5C6692A9">
      <w:pPr>
        <w:autoSpaceDE w:val="0"/>
        <w:autoSpaceDN w:val="0"/>
        <w:adjustRightInd w:val="0"/>
        <w:snapToGrid w:val="0"/>
        <w:spacing w:line="600" w:lineRule="exact"/>
        <w:jc w:val="left"/>
        <w:rPr>
          <w:rFonts w:hint="default" w:ascii="Times New Roman" w:hAnsi="Times New Roman" w:eastAsia="方正仿宋_GBK" w:cs="Times New Roman"/>
          <w:color w:val="auto"/>
          <w:kern w:val="0"/>
          <w:sz w:val="30"/>
          <w:szCs w:val="30"/>
          <w:u w:val="single"/>
        </w:rPr>
      </w:pPr>
      <w:bookmarkStart w:id="13" w:name="OLE_LINK23"/>
      <w:bookmarkStart w:id="14" w:name="OLE_LINK22"/>
    </w:p>
    <w:p w14:paraId="42EF9BDE">
      <w:pPr>
        <w:autoSpaceDE w:val="0"/>
        <w:autoSpaceDN w:val="0"/>
        <w:adjustRightInd w:val="0"/>
        <w:snapToGrid w:val="0"/>
        <w:spacing w:line="600" w:lineRule="exact"/>
        <w:jc w:val="left"/>
        <w:rPr>
          <w:rFonts w:hint="default" w:ascii="Times New Roman" w:hAnsi="Times New Roman" w:eastAsia="方正仿宋_GBK" w:cs="Times New Roman"/>
          <w:color w:val="auto"/>
          <w:kern w:val="0"/>
          <w:sz w:val="30"/>
          <w:szCs w:val="30"/>
          <w:u w:val="single"/>
        </w:rPr>
      </w:pPr>
      <w:r>
        <w:rPr>
          <w:rFonts w:hint="default" w:ascii="Times New Roman" w:hAnsi="Times New Roman" w:eastAsia="方正仿宋_GBK" w:cs="Times New Roman"/>
          <w:color w:val="auto"/>
          <w:kern w:val="0"/>
          <w:sz w:val="30"/>
          <w:szCs w:val="30"/>
          <w:u w:val="single"/>
        </w:rPr>
        <w:t>注：法定代表人的签字必须是亲笔签名，不得使用印章、签名章或其他电子制版签名。法定代表人身份证明需按上述格式填写完整，不可缺少内容。在些基础上增加内容的不影响其有效性。</w:t>
      </w:r>
    </w:p>
    <w:bookmarkEnd w:id="13"/>
    <w:bookmarkEnd w:id="14"/>
    <w:p w14:paraId="01185937">
      <w:pPr>
        <w:tabs>
          <w:tab w:val="left" w:pos="1680"/>
          <w:tab w:val="left" w:pos="4215"/>
          <w:tab w:val="left" w:pos="4305"/>
          <w:tab w:val="left" w:pos="8000"/>
        </w:tabs>
        <w:autoSpaceDE w:val="0"/>
        <w:autoSpaceDN w:val="0"/>
        <w:adjustRightInd w:val="0"/>
        <w:snapToGrid w:val="0"/>
        <w:spacing w:line="600" w:lineRule="exact"/>
        <w:rPr>
          <w:rFonts w:hint="default" w:ascii="Times New Roman" w:hAnsi="Times New Roman" w:eastAsia="方正仿宋_GBK" w:cs="Times New Roman"/>
          <w:b/>
          <w:color w:val="auto"/>
          <w:kern w:val="0"/>
          <w:sz w:val="30"/>
          <w:szCs w:val="30"/>
        </w:rPr>
      </w:pPr>
    </w:p>
    <w:p w14:paraId="35B298B3">
      <w:pPr>
        <w:tabs>
          <w:tab w:val="left" w:pos="1680"/>
          <w:tab w:val="left" w:pos="4215"/>
          <w:tab w:val="left" w:pos="4305"/>
          <w:tab w:val="left" w:pos="8000"/>
        </w:tabs>
        <w:autoSpaceDE w:val="0"/>
        <w:autoSpaceDN w:val="0"/>
        <w:adjustRightInd w:val="0"/>
        <w:snapToGrid w:val="0"/>
        <w:spacing w:line="600" w:lineRule="exact"/>
        <w:jc w:val="center"/>
        <w:rPr>
          <w:rFonts w:hint="default" w:ascii="Times New Roman" w:hAnsi="Times New Roman" w:eastAsia="方正仿宋_GBK" w:cs="Times New Roman"/>
          <w:b/>
          <w:color w:val="auto"/>
          <w:kern w:val="0"/>
          <w:sz w:val="30"/>
          <w:szCs w:val="30"/>
        </w:rPr>
      </w:pPr>
    </w:p>
    <w:p w14:paraId="685E6A32">
      <w:pPr>
        <w:tabs>
          <w:tab w:val="left" w:pos="1680"/>
          <w:tab w:val="left" w:pos="4215"/>
          <w:tab w:val="left" w:pos="4305"/>
          <w:tab w:val="left" w:pos="8000"/>
        </w:tabs>
        <w:autoSpaceDE w:val="0"/>
        <w:autoSpaceDN w:val="0"/>
        <w:adjustRightInd w:val="0"/>
        <w:snapToGrid w:val="0"/>
        <w:spacing w:line="600" w:lineRule="exact"/>
        <w:jc w:val="center"/>
        <w:rPr>
          <w:rFonts w:hint="default" w:ascii="Times New Roman" w:hAnsi="Times New Roman" w:eastAsia="方正仿宋_GBK" w:cs="Times New Roman"/>
          <w:b/>
          <w:color w:val="auto"/>
          <w:kern w:val="0"/>
          <w:sz w:val="30"/>
          <w:szCs w:val="30"/>
        </w:rPr>
      </w:pPr>
    </w:p>
    <w:p w14:paraId="5B01438D">
      <w:pPr>
        <w:tabs>
          <w:tab w:val="left" w:pos="1680"/>
          <w:tab w:val="left" w:pos="4215"/>
          <w:tab w:val="left" w:pos="4305"/>
          <w:tab w:val="left" w:pos="8000"/>
        </w:tabs>
        <w:autoSpaceDE w:val="0"/>
        <w:autoSpaceDN w:val="0"/>
        <w:adjustRightInd w:val="0"/>
        <w:snapToGrid w:val="0"/>
        <w:spacing w:line="600" w:lineRule="exact"/>
        <w:jc w:val="center"/>
        <w:rPr>
          <w:rFonts w:hint="default" w:ascii="Times New Roman" w:hAnsi="Times New Roman" w:eastAsia="方正仿宋_GBK" w:cs="Times New Roman"/>
          <w:b/>
          <w:color w:val="auto"/>
          <w:kern w:val="0"/>
          <w:sz w:val="30"/>
          <w:szCs w:val="30"/>
        </w:rPr>
      </w:pPr>
    </w:p>
    <w:p w14:paraId="5044FB8A">
      <w:pPr>
        <w:tabs>
          <w:tab w:val="left" w:pos="1680"/>
          <w:tab w:val="left" w:pos="4215"/>
          <w:tab w:val="left" w:pos="4305"/>
          <w:tab w:val="left" w:pos="8000"/>
        </w:tabs>
        <w:autoSpaceDE w:val="0"/>
        <w:autoSpaceDN w:val="0"/>
        <w:adjustRightInd w:val="0"/>
        <w:snapToGrid w:val="0"/>
        <w:spacing w:line="600" w:lineRule="exact"/>
        <w:jc w:val="center"/>
        <w:rPr>
          <w:rFonts w:hint="default" w:ascii="Times New Roman" w:hAnsi="Times New Roman" w:eastAsia="方正仿宋_GBK" w:cs="Times New Roman"/>
          <w:b/>
          <w:color w:val="auto"/>
          <w:kern w:val="0"/>
          <w:sz w:val="30"/>
          <w:szCs w:val="30"/>
        </w:rPr>
      </w:pPr>
      <w:r>
        <w:rPr>
          <w:rFonts w:hint="default" w:ascii="Times New Roman" w:hAnsi="Times New Roman" w:eastAsia="方正仿宋_GBK" w:cs="Times New Roman"/>
          <w:b/>
          <w:color w:val="auto"/>
          <w:kern w:val="0"/>
          <w:sz w:val="30"/>
          <w:szCs w:val="30"/>
        </w:rPr>
        <w:t>授权委托书</w:t>
      </w:r>
    </w:p>
    <w:p w14:paraId="48EA08BD">
      <w:pPr>
        <w:tabs>
          <w:tab w:val="left" w:pos="1680"/>
          <w:tab w:val="left" w:pos="4215"/>
          <w:tab w:val="left" w:pos="4305"/>
          <w:tab w:val="left" w:pos="8000"/>
        </w:tabs>
        <w:autoSpaceDE w:val="0"/>
        <w:autoSpaceDN w:val="0"/>
        <w:adjustRightInd w:val="0"/>
        <w:snapToGrid w:val="0"/>
        <w:spacing w:line="600" w:lineRule="exact"/>
        <w:jc w:val="left"/>
        <w:rPr>
          <w:rFonts w:hint="default" w:ascii="Times New Roman" w:hAnsi="Times New Roman" w:eastAsia="方正仿宋_GBK" w:cs="Times New Roman"/>
          <w:color w:val="auto"/>
          <w:kern w:val="0"/>
          <w:sz w:val="30"/>
          <w:szCs w:val="30"/>
        </w:rPr>
      </w:pPr>
    </w:p>
    <w:p w14:paraId="72D10144">
      <w:pPr>
        <w:tabs>
          <w:tab w:val="left" w:pos="1680"/>
          <w:tab w:val="left" w:pos="4215"/>
          <w:tab w:val="left" w:pos="4305"/>
          <w:tab w:val="left" w:pos="8000"/>
        </w:tabs>
        <w:autoSpaceDE w:val="0"/>
        <w:autoSpaceDN w:val="0"/>
        <w:adjustRightInd w:val="0"/>
        <w:snapToGrid w:val="0"/>
        <w:spacing w:line="600" w:lineRule="exact"/>
        <w:ind w:firstLine="600" w:firstLineChars="200"/>
        <w:jc w:val="left"/>
        <w:rPr>
          <w:rFonts w:hint="default" w:ascii="Times New Roman" w:hAnsi="Times New Roman" w:eastAsia="方正仿宋_GBK" w:cs="Times New Roman"/>
          <w:color w:val="auto"/>
          <w:kern w:val="0"/>
          <w:sz w:val="30"/>
          <w:szCs w:val="30"/>
        </w:rPr>
      </w:pPr>
      <w:r>
        <w:rPr>
          <w:rFonts w:hint="default" w:ascii="Times New Roman" w:hAnsi="Times New Roman" w:eastAsia="方正仿宋_GBK" w:cs="Times New Roman"/>
          <w:color w:val="auto"/>
          <w:kern w:val="0"/>
          <w:sz w:val="30"/>
          <w:szCs w:val="30"/>
        </w:rPr>
        <w:t>本人</w:t>
      </w:r>
      <w:r>
        <w:rPr>
          <w:rFonts w:hint="default" w:ascii="Times New Roman" w:hAnsi="Times New Roman" w:eastAsia="方正仿宋_GBK" w:cs="Times New Roman"/>
          <w:color w:val="auto"/>
          <w:w w:val="200"/>
          <w:kern w:val="0"/>
          <w:sz w:val="30"/>
          <w:szCs w:val="30"/>
          <w:u w:val="single"/>
        </w:rPr>
        <w:t xml:space="preserve"> </w:t>
      </w:r>
      <w:r>
        <w:rPr>
          <w:rFonts w:hint="default" w:ascii="Times New Roman" w:hAnsi="Times New Roman" w:eastAsia="方正仿宋_GBK" w:cs="Times New Roman"/>
          <w:color w:val="auto"/>
          <w:kern w:val="0"/>
          <w:sz w:val="30"/>
          <w:szCs w:val="30"/>
          <w:u w:val="single"/>
        </w:rPr>
        <w:tab/>
      </w:r>
      <w:r>
        <w:rPr>
          <w:rFonts w:hint="default" w:ascii="Times New Roman" w:hAnsi="Times New Roman" w:eastAsia="方正仿宋_GBK" w:cs="Times New Roman"/>
          <w:color w:val="auto"/>
          <w:kern w:val="0"/>
          <w:sz w:val="30"/>
          <w:szCs w:val="30"/>
        </w:rPr>
        <w:t>（姓名）系</w:t>
      </w:r>
      <w:r>
        <w:rPr>
          <w:rFonts w:hint="default" w:ascii="Times New Roman" w:hAnsi="Times New Roman" w:eastAsia="方正仿宋_GBK" w:cs="Times New Roman"/>
          <w:color w:val="auto"/>
          <w:w w:val="200"/>
          <w:kern w:val="0"/>
          <w:sz w:val="30"/>
          <w:szCs w:val="30"/>
          <w:u w:val="single"/>
        </w:rPr>
        <w:t xml:space="preserve"> </w:t>
      </w:r>
      <w:r>
        <w:rPr>
          <w:rFonts w:hint="default" w:ascii="Times New Roman" w:hAnsi="Times New Roman" w:eastAsia="方正仿宋_GBK" w:cs="Times New Roman"/>
          <w:color w:val="auto"/>
          <w:kern w:val="0"/>
          <w:sz w:val="30"/>
          <w:szCs w:val="30"/>
          <w:u w:val="single"/>
        </w:rPr>
        <w:tab/>
      </w:r>
      <w:r>
        <w:rPr>
          <w:rFonts w:hint="eastAsia" w:ascii="Times New Roman" w:hAnsi="Times New Roman" w:eastAsia="方正仿宋_GBK" w:cs="Times New Roman"/>
          <w:color w:val="auto"/>
          <w:kern w:val="0"/>
          <w:sz w:val="30"/>
          <w:szCs w:val="30"/>
          <w:u w:val="single"/>
          <w:lang w:val="en-US" w:eastAsia="zh-CN"/>
        </w:rPr>
        <w:t xml:space="preserve">             </w:t>
      </w:r>
      <w:r>
        <w:rPr>
          <w:rFonts w:hint="default" w:ascii="Times New Roman" w:hAnsi="Times New Roman" w:eastAsia="方正仿宋_GBK" w:cs="Times New Roman"/>
          <w:color w:val="auto"/>
          <w:kern w:val="0"/>
          <w:sz w:val="30"/>
          <w:szCs w:val="30"/>
        </w:rPr>
        <w:t>（</w:t>
      </w:r>
      <w:r>
        <w:rPr>
          <w:rFonts w:hint="default" w:ascii="Times New Roman" w:hAnsi="Times New Roman" w:eastAsia="方正仿宋_GBK" w:cs="Times New Roman"/>
          <w:color w:val="auto"/>
          <w:spacing w:val="-1"/>
          <w:kern w:val="0"/>
          <w:sz w:val="30"/>
          <w:szCs w:val="30"/>
        </w:rPr>
        <w:t>投</w:t>
      </w:r>
      <w:r>
        <w:rPr>
          <w:rFonts w:hint="default" w:ascii="Times New Roman" w:hAnsi="Times New Roman" w:eastAsia="方正仿宋_GBK" w:cs="Times New Roman"/>
          <w:color w:val="auto"/>
          <w:kern w:val="0"/>
          <w:sz w:val="30"/>
          <w:szCs w:val="30"/>
        </w:rPr>
        <w:t>标人名称</w:t>
      </w:r>
      <w:r>
        <w:rPr>
          <w:rFonts w:hint="default" w:ascii="Times New Roman" w:hAnsi="Times New Roman" w:eastAsia="方正仿宋_GBK" w:cs="Times New Roman"/>
          <w:color w:val="auto"/>
          <w:spacing w:val="1"/>
          <w:kern w:val="0"/>
          <w:sz w:val="30"/>
          <w:szCs w:val="30"/>
        </w:rPr>
        <w:t>）</w:t>
      </w:r>
      <w:r>
        <w:rPr>
          <w:rFonts w:hint="default" w:ascii="Times New Roman" w:hAnsi="Times New Roman" w:eastAsia="方正仿宋_GBK" w:cs="Times New Roman"/>
          <w:color w:val="auto"/>
          <w:kern w:val="0"/>
          <w:sz w:val="30"/>
          <w:szCs w:val="30"/>
        </w:rPr>
        <w:t>的法定代</w:t>
      </w:r>
      <w:r>
        <w:rPr>
          <w:rFonts w:hint="default" w:ascii="Times New Roman" w:hAnsi="Times New Roman" w:eastAsia="方正仿宋_GBK" w:cs="Times New Roman"/>
          <w:color w:val="auto"/>
          <w:spacing w:val="1"/>
          <w:kern w:val="0"/>
          <w:sz w:val="30"/>
          <w:szCs w:val="30"/>
        </w:rPr>
        <w:t>表</w:t>
      </w:r>
      <w:r>
        <w:rPr>
          <w:rFonts w:hint="default" w:ascii="Times New Roman" w:hAnsi="Times New Roman" w:eastAsia="方正仿宋_GBK" w:cs="Times New Roman"/>
          <w:color w:val="auto"/>
          <w:kern w:val="0"/>
          <w:sz w:val="30"/>
          <w:szCs w:val="30"/>
        </w:rPr>
        <w:t>人，现委托</w:t>
      </w:r>
      <w:r>
        <w:rPr>
          <w:rFonts w:hint="default" w:ascii="Times New Roman" w:hAnsi="Times New Roman" w:eastAsia="方正仿宋_GBK" w:cs="Times New Roman"/>
          <w:color w:val="auto"/>
          <w:w w:val="200"/>
          <w:kern w:val="0"/>
          <w:sz w:val="30"/>
          <w:szCs w:val="30"/>
          <w:u w:val="single"/>
        </w:rPr>
        <w:t xml:space="preserve"> </w:t>
      </w:r>
      <w:r>
        <w:rPr>
          <w:rFonts w:hint="default" w:ascii="Times New Roman" w:hAnsi="Times New Roman" w:eastAsia="方正仿宋_GBK" w:cs="Times New Roman"/>
          <w:color w:val="auto"/>
          <w:kern w:val="0"/>
          <w:sz w:val="30"/>
          <w:szCs w:val="30"/>
          <w:u w:val="single"/>
        </w:rPr>
        <w:tab/>
      </w:r>
      <w:r>
        <w:rPr>
          <w:rFonts w:hint="default" w:ascii="Times New Roman" w:hAnsi="Times New Roman" w:eastAsia="方正仿宋_GBK" w:cs="Times New Roman"/>
          <w:color w:val="auto"/>
          <w:kern w:val="0"/>
          <w:sz w:val="30"/>
          <w:szCs w:val="30"/>
        </w:rPr>
        <w:t>（姓 名）为我方代理人。代理人根据授权，以我方名义签署、澄清、说明、补正、递交、撤回、 修改</w:t>
      </w:r>
      <w:r>
        <w:rPr>
          <w:rFonts w:hint="default" w:ascii="Times New Roman" w:hAnsi="Times New Roman" w:eastAsia="方正仿宋_GBK" w:cs="Times New Roman"/>
          <w:color w:val="auto"/>
          <w:w w:val="200"/>
          <w:kern w:val="0"/>
          <w:sz w:val="30"/>
          <w:szCs w:val="30"/>
          <w:u w:val="single"/>
        </w:rPr>
        <w:t xml:space="preserve"> </w:t>
      </w:r>
      <w:r>
        <w:rPr>
          <w:rFonts w:hint="default" w:ascii="Times New Roman" w:hAnsi="Times New Roman" w:eastAsia="方正仿宋_GBK" w:cs="Times New Roman"/>
          <w:color w:val="auto"/>
          <w:kern w:val="0"/>
          <w:sz w:val="30"/>
          <w:szCs w:val="30"/>
          <w:u w:val="single"/>
        </w:rPr>
        <w:tab/>
      </w:r>
      <w:r>
        <w:rPr>
          <w:rFonts w:hint="default" w:ascii="Times New Roman" w:hAnsi="Times New Roman" w:eastAsia="方正仿宋_GBK" w:cs="Times New Roman"/>
          <w:color w:val="auto"/>
          <w:kern w:val="0"/>
          <w:sz w:val="30"/>
          <w:szCs w:val="30"/>
        </w:rPr>
        <w:t>（项</w:t>
      </w:r>
      <w:r>
        <w:rPr>
          <w:rFonts w:hint="default" w:ascii="Times New Roman" w:hAnsi="Times New Roman" w:eastAsia="方正仿宋_GBK" w:cs="Times New Roman"/>
          <w:color w:val="auto"/>
          <w:spacing w:val="-1"/>
          <w:kern w:val="0"/>
          <w:sz w:val="30"/>
          <w:szCs w:val="30"/>
        </w:rPr>
        <w:t>目</w:t>
      </w:r>
      <w:r>
        <w:rPr>
          <w:rFonts w:hint="default" w:ascii="Times New Roman" w:hAnsi="Times New Roman" w:eastAsia="方正仿宋_GBK" w:cs="Times New Roman"/>
          <w:color w:val="auto"/>
          <w:kern w:val="0"/>
          <w:sz w:val="30"/>
          <w:szCs w:val="30"/>
        </w:rPr>
        <w:t>名称）投标文件、签订合同和处理有关事宜，其法律后果由我方承担。</w:t>
      </w:r>
    </w:p>
    <w:p w14:paraId="337566E5">
      <w:pPr>
        <w:tabs>
          <w:tab w:val="left" w:pos="1680"/>
          <w:tab w:val="left" w:pos="4215"/>
          <w:tab w:val="left" w:pos="4305"/>
          <w:tab w:val="left" w:pos="8000"/>
        </w:tabs>
        <w:autoSpaceDE w:val="0"/>
        <w:autoSpaceDN w:val="0"/>
        <w:adjustRightInd w:val="0"/>
        <w:snapToGrid w:val="0"/>
        <w:spacing w:line="600" w:lineRule="exact"/>
        <w:ind w:firstLine="420"/>
        <w:jc w:val="left"/>
        <w:rPr>
          <w:rFonts w:hint="default" w:ascii="Times New Roman" w:hAnsi="Times New Roman" w:eastAsia="方正仿宋_GBK" w:cs="Times New Roman"/>
          <w:color w:val="auto"/>
          <w:kern w:val="0"/>
          <w:sz w:val="30"/>
          <w:szCs w:val="30"/>
        </w:rPr>
      </w:pPr>
      <w:r>
        <w:rPr>
          <w:rFonts w:hint="default" w:ascii="Times New Roman" w:hAnsi="Times New Roman" w:eastAsia="方正仿宋_GBK" w:cs="Times New Roman"/>
          <w:color w:val="auto"/>
          <w:kern w:val="0"/>
          <w:sz w:val="30"/>
          <w:szCs w:val="30"/>
        </w:rPr>
        <w:t>委托</w:t>
      </w:r>
      <w:r>
        <w:rPr>
          <w:rFonts w:hint="default" w:ascii="Times New Roman" w:hAnsi="Times New Roman" w:eastAsia="方正仿宋_GBK" w:cs="Times New Roman"/>
          <w:color w:val="auto"/>
          <w:spacing w:val="-1"/>
          <w:kern w:val="0"/>
          <w:sz w:val="30"/>
          <w:szCs w:val="30"/>
        </w:rPr>
        <w:t>期</w:t>
      </w:r>
      <w:r>
        <w:rPr>
          <w:rFonts w:hint="default" w:ascii="Times New Roman" w:hAnsi="Times New Roman" w:eastAsia="方正仿宋_GBK" w:cs="Times New Roman"/>
          <w:color w:val="auto"/>
          <w:kern w:val="0"/>
          <w:sz w:val="30"/>
          <w:szCs w:val="30"/>
        </w:rPr>
        <w:t>限：</w:t>
      </w:r>
      <w:r>
        <w:rPr>
          <w:rFonts w:hint="default" w:ascii="Times New Roman" w:hAnsi="Times New Roman" w:eastAsia="方正仿宋_GBK" w:cs="Times New Roman"/>
          <w:color w:val="auto"/>
          <w:w w:val="200"/>
          <w:kern w:val="0"/>
          <w:sz w:val="30"/>
          <w:szCs w:val="30"/>
          <w:u w:val="single"/>
        </w:rPr>
        <w:t xml:space="preserve">  </w:t>
      </w:r>
      <w:r>
        <w:rPr>
          <w:rFonts w:hint="default" w:ascii="Times New Roman" w:hAnsi="Times New Roman" w:eastAsia="方正仿宋_GBK" w:cs="Times New Roman"/>
          <w:color w:val="auto"/>
          <w:kern w:val="0"/>
          <w:sz w:val="30"/>
          <w:szCs w:val="30"/>
          <w:u w:val="single"/>
        </w:rPr>
        <w:tab/>
      </w:r>
      <w:r>
        <w:rPr>
          <w:rFonts w:hint="default" w:ascii="Times New Roman" w:hAnsi="Times New Roman" w:eastAsia="方正仿宋_GBK" w:cs="Times New Roman"/>
          <w:color w:val="auto"/>
          <w:kern w:val="0"/>
          <w:sz w:val="30"/>
          <w:szCs w:val="30"/>
        </w:rPr>
        <w:t xml:space="preserve">。 </w:t>
      </w:r>
    </w:p>
    <w:p w14:paraId="4D92743A">
      <w:pPr>
        <w:tabs>
          <w:tab w:val="left" w:pos="1680"/>
          <w:tab w:val="left" w:pos="4215"/>
          <w:tab w:val="left" w:pos="4305"/>
          <w:tab w:val="left" w:pos="8000"/>
        </w:tabs>
        <w:autoSpaceDE w:val="0"/>
        <w:autoSpaceDN w:val="0"/>
        <w:adjustRightInd w:val="0"/>
        <w:snapToGrid w:val="0"/>
        <w:spacing w:line="600" w:lineRule="exact"/>
        <w:ind w:firstLine="420"/>
        <w:jc w:val="left"/>
        <w:rPr>
          <w:rFonts w:hint="default" w:ascii="Times New Roman" w:hAnsi="Times New Roman" w:eastAsia="方正仿宋_GBK" w:cs="Times New Roman"/>
          <w:color w:val="auto"/>
          <w:kern w:val="0"/>
          <w:sz w:val="30"/>
          <w:szCs w:val="30"/>
        </w:rPr>
      </w:pPr>
      <w:r>
        <w:rPr>
          <w:rFonts w:hint="default" w:ascii="Times New Roman" w:hAnsi="Times New Roman" w:eastAsia="方正仿宋_GBK" w:cs="Times New Roman"/>
          <w:color w:val="auto"/>
          <w:kern w:val="0"/>
          <w:sz w:val="30"/>
          <w:szCs w:val="30"/>
        </w:rPr>
        <w:t>代理人无转委托权。</w:t>
      </w:r>
    </w:p>
    <w:p w14:paraId="0A7CB8B3">
      <w:pPr>
        <w:tabs>
          <w:tab w:val="left" w:pos="1680"/>
          <w:tab w:val="left" w:pos="4215"/>
          <w:tab w:val="left" w:pos="4305"/>
          <w:tab w:val="left" w:pos="8000"/>
        </w:tabs>
        <w:autoSpaceDE w:val="0"/>
        <w:autoSpaceDN w:val="0"/>
        <w:adjustRightInd w:val="0"/>
        <w:snapToGrid w:val="0"/>
        <w:spacing w:line="600" w:lineRule="exact"/>
        <w:ind w:firstLine="420"/>
        <w:jc w:val="left"/>
        <w:rPr>
          <w:rFonts w:hint="default" w:ascii="Times New Roman" w:hAnsi="Times New Roman" w:eastAsia="方正仿宋_GBK" w:cs="Times New Roman"/>
          <w:color w:val="auto"/>
          <w:kern w:val="0"/>
          <w:sz w:val="30"/>
          <w:szCs w:val="30"/>
        </w:rPr>
      </w:pPr>
      <w:r>
        <w:rPr>
          <w:rFonts w:hint="default" w:ascii="Times New Roman" w:hAnsi="Times New Roman" w:eastAsia="方正仿宋_GBK" w:cs="Times New Roman"/>
          <w:color w:val="auto"/>
          <w:kern w:val="0"/>
          <w:sz w:val="30"/>
          <w:szCs w:val="30"/>
        </w:rPr>
        <w:t>附：法定代表人身份证明。</w:t>
      </w:r>
    </w:p>
    <w:p w14:paraId="0A8356DB">
      <w:pPr>
        <w:tabs>
          <w:tab w:val="left" w:pos="4200"/>
          <w:tab w:val="left" w:pos="4620"/>
        </w:tabs>
        <w:autoSpaceDE w:val="0"/>
        <w:autoSpaceDN w:val="0"/>
        <w:adjustRightInd w:val="0"/>
        <w:snapToGrid w:val="0"/>
        <w:spacing w:line="600" w:lineRule="exact"/>
        <w:ind w:right="560"/>
        <w:rPr>
          <w:rFonts w:hint="default" w:ascii="Times New Roman" w:hAnsi="Times New Roman" w:eastAsia="方正仿宋_GBK" w:cs="Times New Roman"/>
          <w:color w:val="auto"/>
          <w:kern w:val="0"/>
          <w:sz w:val="30"/>
          <w:szCs w:val="30"/>
        </w:rPr>
      </w:pPr>
    </w:p>
    <w:p w14:paraId="0356D87E">
      <w:pPr>
        <w:tabs>
          <w:tab w:val="left" w:pos="4200"/>
          <w:tab w:val="left" w:pos="4620"/>
        </w:tabs>
        <w:autoSpaceDE w:val="0"/>
        <w:autoSpaceDN w:val="0"/>
        <w:adjustRightInd w:val="0"/>
        <w:snapToGrid w:val="0"/>
        <w:spacing w:line="600" w:lineRule="exact"/>
        <w:ind w:right="560"/>
        <w:rPr>
          <w:rFonts w:hint="default" w:ascii="Times New Roman" w:hAnsi="Times New Roman" w:eastAsia="方正仿宋_GBK" w:cs="Times New Roman"/>
          <w:color w:val="auto"/>
          <w:kern w:val="0"/>
          <w:sz w:val="30"/>
          <w:szCs w:val="30"/>
        </w:rPr>
      </w:pPr>
    </w:p>
    <w:p w14:paraId="3162FDE5">
      <w:pPr>
        <w:tabs>
          <w:tab w:val="left" w:pos="4200"/>
          <w:tab w:val="left" w:pos="4620"/>
        </w:tabs>
        <w:autoSpaceDE w:val="0"/>
        <w:autoSpaceDN w:val="0"/>
        <w:adjustRightInd w:val="0"/>
        <w:snapToGrid w:val="0"/>
        <w:spacing w:line="600" w:lineRule="exact"/>
        <w:ind w:right="560" w:firstLine="3450" w:firstLineChars="1150"/>
        <w:rPr>
          <w:rFonts w:hint="default" w:ascii="Times New Roman" w:hAnsi="Times New Roman" w:eastAsia="方正仿宋_GBK" w:cs="Times New Roman"/>
          <w:color w:val="auto"/>
          <w:kern w:val="0"/>
          <w:sz w:val="30"/>
          <w:szCs w:val="30"/>
        </w:rPr>
      </w:pPr>
      <w:r>
        <w:rPr>
          <w:rFonts w:hint="default" w:ascii="Times New Roman" w:hAnsi="Times New Roman" w:eastAsia="方正仿宋_GBK" w:cs="Times New Roman"/>
          <w:color w:val="auto"/>
          <w:kern w:val="0"/>
          <w:sz w:val="30"/>
          <w:szCs w:val="30"/>
        </w:rPr>
        <w:t>投  标  人：</w:t>
      </w:r>
      <w:r>
        <w:rPr>
          <w:rFonts w:hint="default" w:ascii="Times New Roman" w:hAnsi="Times New Roman" w:eastAsia="方正仿宋_GBK" w:cs="Times New Roman"/>
          <w:color w:val="auto"/>
          <w:w w:val="200"/>
          <w:kern w:val="0"/>
          <w:sz w:val="30"/>
          <w:szCs w:val="30"/>
          <w:u w:val="single"/>
        </w:rPr>
        <w:t xml:space="preserve">    </w:t>
      </w:r>
      <w:r>
        <w:rPr>
          <w:rFonts w:hint="default" w:ascii="Times New Roman" w:hAnsi="Times New Roman" w:eastAsia="方正仿宋_GBK" w:cs="Times New Roman"/>
          <w:color w:val="auto"/>
          <w:kern w:val="0"/>
          <w:sz w:val="30"/>
          <w:szCs w:val="30"/>
        </w:rPr>
        <w:t>（</w:t>
      </w:r>
      <w:r>
        <w:rPr>
          <w:rFonts w:hint="default" w:ascii="Times New Roman" w:hAnsi="Times New Roman" w:eastAsia="方正仿宋_GBK" w:cs="Times New Roman"/>
          <w:color w:val="auto"/>
          <w:spacing w:val="-1"/>
          <w:kern w:val="0"/>
          <w:sz w:val="30"/>
          <w:szCs w:val="30"/>
        </w:rPr>
        <w:t>盖</w:t>
      </w:r>
      <w:r>
        <w:rPr>
          <w:rFonts w:hint="default" w:ascii="Times New Roman" w:hAnsi="Times New Roman" w:eastAsia="方正仿宋_GBK" w:cs="Times New Roman"/>
          <w:color w:val="auto"/>
          <w:kern w:val="0"/>
          <w:sz w:val="30"/>
          <w:szCs w:val="30"/>
        </w:rPr>
        <w:t xml:space="preserve">单位章） </w:t>
      </w:r>
    </w:p>
    <w:p w14:paraId="5CA0D2EE">
      <w:pPr>
        <w:tabs>
          <w:tab w:val="left" w:pos="5645"/>
        </w:tabs>
        <w:autoSpaceDE w:val="0"/>
        <w:autoSpaceDN w:val="0"/>
        <w:adjustRightInd w:val="0"/>
        <w:snapToGrid w:val="0"/>
        <w:spacing w:line="600" w:lineRule="exact"/>
        <w:ind w:firstLine="3450" w:firstLineChars="1150"/>
        <w:jc w:val="left"/>
        <w:rPr>
          <w:rFonts w:hint="default" w:ascii="Times New Roman" w:hAnsi="Times New Roman" w:eastAsia="方正仿宋_GBK" w:cs="Times New Roman"/>
          <w:color w:val="auto"/>
          <w:kern w:val="0"/>
          <w:sz w:val="30"/>
          <w:szCs w:val="30"/>
        </w:rPr>
      </w:pPr>
      <w:r>
        <w:rPr>
          <w:rFonts w:hint="default" w:ascii="Times New Roman" w:hAnsi="Times New Roman" w:eastAsia="方正仿宋_GBK" w:cs="Times New Roman"/>
          <w:color w:val="auto"/>
          <w:kern w:val="0"/>
          <w:sz w:val="30"/>
          <w:szCs w:val="30"/>
        </w:rPr>
        <w:t>法定代表人：</w:t>
      </w:r>
      <w:r>
        <w:rPr>
          <w:rFonts w:hint="default" w:ascii="Times New Roman" w:hAnsi="Times New Roman" w:eastAsia="方正仿宋_GBK" w:cs="Times New Roman"/>
          <w:color w:val="auto"/>
          <w:w w:val="200"/>
          <w:kern w:val="0"/>
          <w:sz w:val="30"/>
          <w:szCs w:val="30"/>
          <w:u w:val="single"/>
        </w:rPr>
        <w:t xml:space="preserve">    </w:t>
      </w:r>
      <w:r>
        <w:rPr>
          <w:rFonts w:hint="default" w:ascii="Times New Roman" w:hAnsi="Times New Roman" w:eastAsia="方正仿宋_GBK" w:cs="Times New Roman"/>
          <w:color w:val="auto"/>
          <w:kern w:val="0"/>
          <w:sz w:val="30"/>
          <w:szCs w:val="30"/>
        </w:rPr>
        <w:t>（签字）</w:t>
      </w:r>
    </w:p>
    <w:p w14:paraId="49693389">
      <w:pPr>
        <w:tabs>
          <w:tab w:val="left" w:pos="5260"/>
        </w:tabs>
        <w:autoSpaceDE w:val="0"/>
        <w:autoSpaceDN w:val="0"/>
        <w:adjustRightInd w:val="0"/>
        <w:snapToGrid w:val="0"/>
        <w:spacing w:line="600" w:lineRule="exact"/>
        <w:ind w:firstLine="3450" w:firstLineChars="1150"/>
        <w:jc w:val="left"/>
        <w:rPr>
          <w:rFonts w:hint="default" w:ascii="Times New Roman" w:hAnsi="Times New Roman" w:eastAsia="方正仿宋_GBK" w:cs="Times New Roman"/>
          <w:color w:val="auto"/>
          <w:kern w:val="0"/>
          <w:sz w:val="30"/>
          <w:szCs w:val="30"/>
        </w:rPr>
      </w:pPr>
      <w:r>
        <w:rPr>
          <w:rFonts w:hint="default" w:ascii="Times New Roman" w:hAnsi="Times New Roman" w:eastAsia="方正仿宋_GBK" w:cs="Times New Roman"/>
          <w:color w:val="auto"/>
          <w:kern w:val="0"/>
          <w:sz w:val="30"/>
          <w:szCs w:val="30"/>
        </w:rPr>
        <w:t>身份证号码：</w:t>
      </w:r>
      <w:r>
        <w:rPr>
          <w:rFonts w:hint="default" w:ascii="Times New Roman" w:hAnsi="Times New Roman" w:eastAsia="方正仿宋_GBK" w:cs="Times New Roman"/>
          <w:color w:val="auto"/>
          <w:w w:val="200"/>
          <w:kern w:val="0"/>
          <w:sz w:val="30"/>
          <w:szCs w:val="30"/>
          <w:u w:val="single"/>
        </w:rPr>
        <w:t xml:space="preserve">       </w:t>
      </w:r>
    </w:p>
    <w:p w14:paraId="7E0454F2">
      <w:pPr>
        <w:tabs>
          <w:tab w:val="left" w:pos="6720"/>
        </w:tabs>
        <w:autoSpaceDE w:val="0"/>
        <w:autoSpaceDN w:val="0"/>
        <w:adjustRightInd w:val="0"/>
        <w:snapToGrid w:val="0"/>
        <w:spacing w:line="600" w:lineRule="exact"/>
        <w:ind w:firstLine="3450" w:firstLineChars="1150"/>
        <w:jc w:val="left"/>
        <w:rPr>
          <w:rFonts w:hint="default" w:ascii="Times New Roman" w:hAnsi="Times New Roman" w:eastAsia="方正仿宋_GBK" w:cs="Times New Roman"/>
          <w:color w:val="auto"/>
          <w:kern w:val="0"/>
          <w:sz w:val="30"/>
          <w:szCs w:val="30"/>
        </w:rPr>
      </w:pPr>
      <w:r>
        <w:rPr>
          <w:rFonts w:hint="default" w:ascii="Times New Roman" w:hAnsi="Times New Roman" w:eastAsia="方正仿宋_GBK" w:cs="Times New Roman"/>
          <w:color w:val="auto"/>
          <w:kern w:val="0"/>
          <w:sz w:val="30"/>
          <w:szCs w:val="30"/>
        </w:rPr>
        <w:t>委托代理人：</w:t>
      </w:r>
      <w:r>
        <w:rPr>
          <w:rFonts w:hint="default" w:ascii="Times New Roman" w:hAnsi="Times New Roman" w:eastAsia="方正仿宋_GBK" w:cs="Times New Roman"/>
          <w:color w:val="auto"/>
          <w:w w:val="200"/>
          <w:kern w:val="0"/>
          <w:sz w:val="30"/>
          <w:szCs w:val="30"/>
          <w:u w:val="single"/>
        </w:rPr>
        <w:t xml:space="preserve">    </w:t>
      </w:r>
      <w:r>
        <w:rPr>
          <w:rFonts w:hint="default" w:ascii="Times New Roman" w:hAnsi="Times New Roman" w:eastAsia="方正仿宋_GBK" w:cs="Times New Roman"/>
          <w:color w:val="auto"/>
          <w:kern w:val="0"/>
          <w:sz w:val="30"/>
          <w:szCs w:val="30"/>
        </w:rPr>
        <w:t>（签</w:t>
      </w:r>
      <w:r>
        <w:rPr>
          <w:rFonts w:hint="default" w:ascii="Times New Roman" w:hAnsi="Times New Roman" w:eastAsia="方正仿宋_GBK" w:cs="Times New Roman"/>
          <w:color w:val="auto"/>
          <w:spacing w:val="-1"/>
          <w:kern w:val="0"/>
          <w:sz w:val="30"/>
          <w:szCs w:val="30"/>
        </w:rPr>
        <w:t>字</w:t>
      </w:r>
      <w:r>
        <w:rPr>
          <w:rFonts w:hint="default" w:ascii="Times New Roman" w:hAnsi="Times New Roman" w:eastAsia="方正仿宋_GBK" w:cs="Times New Roman"/>
          <w:color w:val="auto"/>
          <w:kern w:val="0"/>
          <w:sz w:val="30"/>
          <w:szCs w:val="30"/>
        </w:rPr>
        <w:t>）</w:t>
      </w:r>
    </w:p>
    <w:p w14:paraId="4983A2FF">
      <w:pPr>
        <w:tabs>
          <w:tab w:val="left" w:pos="5260"/>
        </w:tabs>
        <w:autoSpaceDE w:val="0"/>
        <w:autoSpaceDN w:val="0"/>
        <w:adjustRightInd w:val="0"/>
        <w:snapToGrid w:val="0"/>
        <w:spacing w:line="600" w:lineRule="exact"/>
        <w:ind w:firstLine="3450" w:firstLineChars="1150"/>
        <w:jc w:val="left"/>
        <w:rPr>
          <w:rFonts w:hint="default" w:ascii="Times New Roman" w:hAnsi="Times New Roman" w:eastAsia="方正仿宋_GBK" w:cs="Times New Roman"/>
          <w:color w:val="auto"/>
          <w:kern w:val="0"/>
          <w:sz w:val="30"/>
          <w:szCs w:val="30"/>
        </w:rPr>
      </w:pPr>
      <w:r>
        <w:rPr>
          <w:rFonts w:hint="default" w:ascii="Times New Roman" w:hAnsi="Times New Roman" w:eastAsia="方正仿宋_GBK" w:cs="Times New Roman"/>
          <w:color w:val="auto"/>
          <w:kern w:val="0"/>
          <w:sz w:val="30"/>
          <w:szCs w:val="30"/>
        </w:rPr>
        <w:t>身份证号码：</w:t>
      </w:r>
      <w:r>
        <w:rPr>
          <w:rFonts w:hint="default" w:ascii="Times New Roman" w:hAnsi="Times New Roman" w:eastAsia="方正仿宋_GBK" w:cs="Times New Roman"/>
          <w:color w:val="auto"/>
          <w:w w:val="200"/>
          <w:kern w:val="0"/>
          <w:sz w:val="30"/>
          <w:szCs w:val="30"/>
          <w:u w:val="single"/>
        </w:rPr>
        <w:t xml:space="preserve">       </w:t>
      </w:r>
    </w:p>
    <w:p w14:paraId="6063DE23">
      <w:pPr>
        <w:tabs>
          <w:tab w:val="left" w:pos="3455"/>
          <w:tab w:val="left" w:pos="5460"/>
          <w:tab w:val="left" w:pos="6400"/>
        </w:tabs>
        <w:autoSpaceDE w:val="0"/>
        <w:autoSpaceDN w:val="0"/>
        <w:adjustRightInd w:val="0"/>
        <w:snapToGrid w:val="0"/>
        <w:spacing w:line="600" w:lineRule="exact"/>
        <w:ind w:firstLine="3600" w:firstLineChars="600"/>
        <w:jc w:val="right"/>
        <w:rPr>
          <w:rFonts w:hint="default" w:ascii="Times New Roman" w:hAnsi="Times New Roman" w:eastAsia="方正仿宋_GBK" w:cs="Times New Roman"/>
          <w:color w:val="auto"/>
          <w:kern w:val="0"/>
          <w:sz w:val="30"/>
          <w:szCs w:val="30"/>
        </w:rPr>
      </w:pPr>
      <w:r>
        <w:rPr>
          <w:rFonts w:hint="default" w:ascii="Times New Roman" w:hAnsi="Times New Roman" w:eastAsia="方正仿宋_GBK" w:cs="Times New Roman"/>
          <w:color w:val="auto"/>
          <w:w w:val="200"/>
          <w:kern w:val="0"/>
          <w:sz w:val="30"/>
          <w:szCs w:val="30"/>
          <w:u w:val="single"/>
        </w:rPr>
        <w:t xml:space="preserve">   </w:t>
      </w:r>
      <w:r>
        <w:rPr>
          <w:rFonts w:hint="default" w:ascii="Times New Roman" w:hAnsi="Times New Roman" w:eastAsia="方正仿宋_GBK" w:cs="Times New Roman"/>
          <w:color w:val="auto"/>
          <w:spacing w:val="-1"/>
          <w:kern w:val="0"/>
          <w:sz w:val="30"/>
          <w:szCs w:val="30"/>
        </w:rPr>
        <w:t>年</w:t>
      </w:r>
      <w:r>
        <w:rPr>
          <w:rFonts w:hint="default" w:ascii="Times New Roman" w:hAnsi="Times New Roman" w:eastAsia="方正仿宋_GBK" w:cs="Times New Roman"/>
          <w:color w:val="auto"/>
          <w:w w:val="200"/>
          <w:kern w:val="0"/>
          <w:sz w:val="30"/>
          <w:szCs w:val="30"/>
          <w:u w:val="single"/>
        </w:rPr>
        <w:t xml:space="preserve">   </w:t>
      </w:r>
      <w:r>
        <w:rPr>
          <w:rFonts w:hint="default" w:ascii="Times New Roman" w:hAnsi="Times New Roman" w:eastAsia="方正仿宋_GBK" w:cs="Times New Roman"/>
          <w:color w:val="auto"/>
          <w:kern w:val="0"/>
          <w:sz w:val="30"/>
          <w:szCs w:val="30"/>
        </w:rPr>
        <w:t>月</w:t>
      </w:r>
      <w:r>
        <w:rPr>
          <w:rFonts w:hint="default" w:ascii="Times New Roman" w:hAnsi="Times New Roman" w:eastAsia="方正仿宋_GBK" w:cs="Times New Roman"/>
          <w:color w:val="auto"/>
          <w:w w:val="200"/>
          <w:kern w:val="0"/>
          <w:sz w:val="30"/>
          <w:szCs w:val="30"/>
          <w:u w:val="single"/>
        </w:rPr>
        <w:t xml:space="preserve">   </w:t>
      </w:r>
      <w:r>
        <w:rPr>
          <w:rFonts w:hint="default" w:ascii="Times New Roman" w:hAnsi="Times New Roman" w:eastAsia="方正仿宋_GBK" w:cs="Times New Roman"/>
          <w:color w:val="auto"/>
          <w:kern w:val="0"/>
          <w:sz w:val="30"/>
          <w:szCs w:val="30"/>
        </w:rPr>
        <w:t>日</w:t>
      </w:r>
    </w:p>
    <w:p w14:paraId="48F4A6E9">
      <w:pPr>
        <w:tabs>
          <w:tab w:val="left" w:pos="5760"/>
        </w:tabs>
        <w:autoSpaceDE w:val="0"/>
        <w:autoSpaceDN w:val="0"/>
        <w:adjustRightInd w:val="0"/>
        <w:spacing w:line="600" w:lineRule="exact"/>
        <w:ind w:right="11"/>
        <w:rPr>
          <w:rFonts w:hint="eastAsia" w:ascii="方正仿宋_GBK" w:hAnsi="方正仿宋_GBK" w:eastAsia="方正仿宋_GBK" w:cs="方正仿宋_GBK"/>
          <w:color w:val="auto"/>
          <w:kern w:val="0"/>
          <w:sz w:val="30"/>
          <w:szCs w:val="30"/>
        </w:rPr>
      </w:pPr>
      <w:r>
        <w:rPr>
          <w:rFonts w:hint="eastAsia" w:ascii="方正仿宋_GBK" w:hAnsi="方正仿宋_GBK" w:eastAsia="方正仿宋_GBK" w:cs="方正仿宋_GBK"/>
          <w:color w:val="auto"/>
          <w:kern w:val="0"/>
          <w:sz w:val="30"/>
          <w:szCs w:val="30"/>
        </w:rPr>
        <w:t>注：1.法定代表人参加投标活动并签署文件的不需要授权委托书，只需提供法定代表人身份证明；非法定代表人参加投标活动及签署文件的除提供法定代表人身份证明外还须提供授权委托书。</w:t>
      </w:r>
    </w:p>
    <w:p w14:paraId="3A1B08DA">
      <w:pPr>
        <w:tabs>
          <w:tab w:val="left" w:pos="5760"/>
        </w:tabs>
        <w:autoSpaceDE w:val="0"/>
        <w:autoSpaceDN w:val="0"/>
        <w:adjustRightInd w:val="0"/>
        <w:spacing w:line="600" w:lineRule="exact"/>
        <w:ind w:right="11"/>
        <w:rPr>
          <w:rFonts w:hint="eastAsia" w:ascii="方正仿宋_GBK" w:hAnsi="方正仿宋_GBK" w:eastAsia="方正仿宋_GBK" w:cs="方正仿宋_GBK"/>
          <w:color w:val="auto"/>
          <w:kern w:val="0"/>
          <w:sz w:val="30"/>
          <w:szCs w:val="30"/>
        </w:rPr>
      </w:pPr>
      <w:r>
        <w:rPr>
          <w:rFonts w:hint="eastAsia" w:ascii="方正仿宋_GBK" w:hAnsi="方正仿宋_GBK" w:eastAsia="方正仿宋_GBK" w:cs="方正仿宋_GBK"/>
          <w:color w:val="auto"/>
          <w:kern w:val="0"/>
          <w:sz w:val="30"/>
          <w:szCs w:val="30"/>
        </w:rPr>
        <w:t>2.法定代表人身份证明及</w:t>
      </w:r>
      <w:r>
        <w:rPr>
          <w:rFonts w:hint="eastAsia" w:ascii="方正仿宋_GBK" w:hAnsi="方正仿宋_GBK" w:eastAsia="方正仿宋_GBK" w:cs="方正仿宋_GBK"/>
          <w:color w:val="auto"/>
          <w:kern w:val="0"/>
          <w:sz w:val="30"/>
          <w:szCs w:val="30"/>
          <w:lang w:eastAsia="zh-CN"/>
        </w:rPr>
        <w:t>授权委托</w:t>
      </w:r>
      <w:r>
        <w:rPr>
          <w:rFonts w:hint="eastAsia" w:ascii="方正仿宋_GBK" w:hAnsi="方正仿宋_GBK" w:eastAsia="方正仿宋_GBK" w:cs="方正仿宋_GBK"/>
          <w:color w:val="auto"/>
          <w:kern w:val="0"/>
          <w:sz w:val="30"/>
          <w:szCs w:val="30"/>
        </w:rPr>
        <w:t>书原件装入投标文件一并递交。</w:t>
      </w:r>
    </w:p>
    <w:bookmarkEnd w:id="9"/>
    <w:bookmarkEnd w:id="10"/>
    <w:bookmarkEnd w:id="11"/>
    <w:bookmarkEnd w:id="12"/>
    <w:p w14:paraId="29400B0F">
      <w:pPr>
        <w:pStyle w:val="11"/>
        <w:ind w:left="0" w:leftChars="0" w:firstLine="0" w:firstLineChars="0"/>
        <w:rPr>
          <w:rFonts w:hint="eastAsia" w:ascii="方正仿宋_GBK" w:hAnsi="方正仿宋_GBK" w:eastAsia="方正仿宋_GBK" w:cs="方正仿宋_GBK"/>
          <w:b w:val="0"/>
          <w:bCs/>
          <w:color w:val="auto"/>
          <w:sz w:val="30"/>
          <w:szCs w:val="30"/>
        </w:rPr>
      </w:pPr>
      <w:r>
        <w:rPr>
          <w:rFonts w:hint="eastAsia" w:ascii="方正仿宋_GBK" w:hAnsi="方正仿宋_GBK" w:eastAsia="方正仿宋_GBK" w:cs="方正仿宋_GBK"/>
          <w:b w:val="0"/>
          <w:bCs/>
          <w:color w:val="auto"/>
          <w:sz w:val="30"/>
          <w:szCs w:val="30"/>
        </w:rPr>
        <w:t>3.公司资质</w:t>
      </w:r>
    </w:p>
    <w:p w14:paraId="68B0A6E7">
      <w:pPr>
        <w:rPr>
          <w:rFonts w:hint="default" w:ascii="Times New Roman" w:hAnsi="Times New Roman" w:eastAsia="方正仿宋_GBK" w:cs="Times New Roman"/>
          <w:color w:val="auto"/>
          <w:sz w:val="30"/>
          <w:szCs w:val="30"/>
        </w:rPr>
      </w:pPr>
      <w:r>
        <w:rPr>
          <w:rFonts w:hint="default" w:ascii="Times New Roman" w:hAnsi="Times New Roman" w:eastAsia="方正仿宋_GBK" w:cs="Times New Roman"/>
          <w:color w:val="auto"/>
          <w:sz w:val="30"/>
          <w:szCs w:val="30"/>
        </w:rPr>
        <w:br w:type="page"/>
      </w:r>
    </w:p>
    <w:p w14:paraId="0602C92A">
      <w:pPr>
        <w:numPr>
          <w:ilvl w:val="0"/>
          <w:numId w:val="1"/>
        </w:numPr>
        <w:spacing w:before="156" w:beforeLines="50"/>
        <w:jc w:val="center"/>
        <w:rPr>
          <w:rFonts w:hint="eastAsia" w:ascii="方正黑体_GBK" w:hAnsi="方正黑体_GBK" w:eastAsia="方正黑体_GBK" w:cs="方正黑体_GBK"/>
          <w:color w:val="auto"/>
          <w:sz w:val="30"/>
          <w:szCs w:val="30"/>
          <w:lang w:eastAsia="zh-CN"/>
        </w:rPr>
      </w:pPr>
      <w:r>
        <w:rPr>
          <w:rFonts w:hint="eastAsia" w:ascii="方正黑体_GBK" w:hAnsi="方正黑体_GBK" w:eastAsia="方正黑体_GBK" w:cs="方正黑体_GBK"/>
          <w:color w:val="auto"/>
          <w:sz w:val="30"/>
          <w:szCs w:val="30"/>
          <w:lang w:eastAsia="zh-CN"/>
        </w:rPr>
        <w:t>合同范本</w:t>
      </w:r>
    </w:p>
    <w:p w14:paraId="789BDFF8">
      <w:pPr>
        <w:pStyle w:val="11"/>
        <w:rPr>
          <w:rFonts w:hint="default" w:ascii="Times New Roman" w:hAnsi="Times New Roman" w:eastAsia="方正仿宋_GBK" w:cs="Times New Roman"/>
          <w:color w:val="auto"/>
          <w:sz w:val="30"/>
          <w:szCs w:val="30"/>
          <w:lang w:eastAsia="zh-CN"/>
        </w:rPr>
      </w:pPr>
      <w:bookmarkStart w:id="41" w:name="_GoBack"/>
      <w:bookmarkEnd w:id="41"/>
    </w:p>
    <w:p w14:paraId="07739DB6">
      <w:pPr>
        <w:pStyle w:val="11"/>
        <w:rPr>
          <w:rFonts w:hint="default" w:ascii="Times New Roman" w:hAnsi="Times New Roman" w:eastAsia="方正仿宋_GBK" w:cs="Times New Roman"/>
          <w:color w:val="auto"/>
          <w:sz w:val="30"/>
          <w:szCs w:val="30"/>
          <w:lang w:eastAsia="zh-CN"/>
        </w:rPr>
      </w:pPr>
    </w:p>
    <w:p w14:paraId="51A44539">
      <w:pPr>
        <w:pStyle w:val="11"/>
        <w:rPr>
          <w:rFonts w:hint="default" w:ascii="Times New Roman" w:hAnsi="Times New Roman" w:eastAsia="方正仿宋_GBK" w:cs="Times New Roman"/>
          <w:color w:val="auto"/>
          <w:sz w:val="30"/>
          <w:szCs w:val="30"/>
          <w:lang w:eastAsia="zh-CN"/>
        </w:rPr>
      </w:pPr>
    </w:p>
    <w:p w14:paraId="5EC4EF62">
      <w:pPr>
        <w:pStyle w:val="11"/>
        <w:rPr>
          <w:rFonts w:hint="default" w:ascii="Times New Roman" w:hAnsi="Times New Roman" w:eastAsia="方正仿宋_GBK" w:cs="Times New Roman"/>
          <w:color w:val="auto"/>
          <w:sz w:val="30"/>
          <w:szCs w:val="30"/>
          <w:lang w:eastAsia="zh-CN"/>
        </w:rPr>
      </w:pPr>
    </w:p>
    <w:p w14:paraId="6F2207D0">
      <w:pPr>
        <w:pStyle w:val="11"/>
        <w:numPr>
          <w:ilvl w:val="0"/>
          <w:numId w:val="0"/>
        </w:numPr>
        <w:rPr>
          <w:rFonts w:hint="default" w:ascii="Times New Roman" w:hAnsi="Times New Roman" w:eastAsia="方正仿宋_GBK" w:cs="Times New Roman"/>
          <w:color w:val="auto"/>
          <w:sz w:val="30"/>
          <w:szCs w:val="30"/>
          <w:lang w:eastAsia="zh-CN"/>
        </w:rPr>
      </w:pPr>
    </w:p>
    <w:p w14:paraId="34E3EDC3">
      <w:pPr>
        <w:pStyle w:val="11"/>
        <w:numPr>
          <w:ilvl w:val="0"/>
          <w:numId w:val="0"/>
        </w:numPr>
        <w:rPr>
          <w:rFonts w:hint="default" w:ascii="Times New Roman" w:hAnsi="Times New Roman" w:eastAsia="方正仿宋_GBK" w:cs="Times New Roman"/>
          <w:color w:val="auto"/>
          <w:sz w:val="30"/>
          <w:szCs w:val="30"/>
          <w:lang w:eastAsia="zh-CN"/>
        </w:rPr>
      </w:pPr>
    </w:p>
    <w:p w14:paraId="742873E6">
      <w:pPr>
        <w:ind w:left="0" w:leftChars="0" w:firstLine="0" w:firstLineChars="0"/>
        <w:jc w:val="center"/>
        <w:rPr>
          <w:rFonts w:hint="eastAsia" w:asciiTheme="minorEastAsia" w:hAnsiTheme="minorEastAsia" w:eastAsiaTheme="minorEastAsia" w:cstheme="minorEastAsia"/>
          <w:b/>
          <w:bCs/>
          <w:color w:val="auto"/>
          <w:sz w:val="40"/>
          <w:szCs w:val="32"/>
        </w:rPr>
      </w:pPr>
      <w:r>
        <w:rPr>
          <w:rFonts w:hint="eastAsia" w:asciiTheme="minorEastAsia" w:hAnsiTheme="minorEastAsia" w:eastAsiaTheme="minorEastAsia" w:cstheme="minorEastAsia"/>
          <w:b/>
          <w:bCs/>
          <w:color w:val="auto"/>
          <w:sz w:val="40"/>
          <w:szCs w:val="32"/>
          <w:lang w:val="en-US" w:eastAsia="zh-CN"/>
        </w:rPr>
        <w:t>档案技术</w:t>
      </w:r>
      <w:r>
        <w:rPr>
          <w:rFonts w:hint="eastAsia" w:asciiTheme="minorEastAsia" w:hAnsiTheme="minorEastAsia" w:eastAsiaTheme="minorEastAsia" w:cstheme="minorEastAsia"/>
          <w:b/>
          <w:bCs/>
          <w:color w:val="auto"/>
          <w:sz w:val="40"/>
          <w:szCs w:val="32"/>
        </w:rPr>
        <w:t>服务协议</w:t>
      </w:r>
    </w:p>
    <w:p w14:paraId="0B341BC0">
      <w:pPr>
        <w:ind w:left="0" w:leftChars="0" w:firstLine="643" w:firstLineChars="200"/>
        <w:rPr>
          <w:rFonts w:hint="eastAsia" w:asciiTheme="minorEastAsia" w:hAnsiTheme="minorEastAsia" w:eastAsiaTheme="minorEastAsia" w:cstheme="minorEastAsia"/>
          <w:color w:val="auto"/>
          <w:kern w:val="0"/>
          <w:sz w:val="32"/>
          <w:szCs w:val="32"/>
          <w:lang w:eastAsia="zh-CN"/>
        </w:rPr>
      </w:pPr>
      <w:r>
        <w:rPr>
          <w:rFonts w:hint="eastAsia" w:asciiTheme="minorEastAsia" w:hAnsiTheme="minorEastAsia" w:eastAsiaTheme="minorEastAsia" w:cstheme="minorEastAsia"/>
          <w:b/>
          <w:bCs/>
          <w:color w:val="auto"/>
          <w:sz w:val="32"/>
          <w:szCs w:val="32"/>
        </w:rPr>
        <w:t>甲方：</w:t>
      </w:r>
    </w:p>
    <w:p w14:paraId="45163822">
      <w:pPr>
        <w:bidi w:val="0"/>
        <w:rPr>
          <w:rFonts w:hint="eastAsia" w:asciiTheme="minorEastAsia" w:hAnsiTheme="minorEastAsia" w:eastAsiaTheme="minorEastAsia" w:cstheme="minorEastAsia"/>
        </w:rPr>
      </w:pPr>
    </w:p>
    <w:p w14:paraId="7483134A">
      <w:pPr>
        <w:pStyle w:val="8"/>
        <w:ind w:left="0" w:firstLine="643"/>
        <w:rPr>
          <w:rFonts w:hint="eastAsia" w:asciiTheme="minorEastAsia" w:hAnsiTheme="minorEastAsia" w:eastAsiaTheme="minorEastAsia" w:cstheme="minorEastAsia"/>
          <w:b/>
          <w:bCs/>
          <w:color w:val="auto"/>
          <w:sz w:val="32"/>
          <w:szCs w:val="32"/>
        </w:rPr>
      </w:pPr>
      <w:r>
        <w:rPr>
          <w:rFonts w:hint="eastAsia" w:asciiTheme="minorEastAsia" w:hAnsiTheme="minorEastAsia" w:eastAsiaTheme="minorEastAsia" w:cstheme="minorEastAsia"/>
          <w:b/>
          <w:bCs/>
          <w:color w:val="auto"/>
          <w:sz w:val="32"/>
          <w:szCs w:val="32"/>
        </w:rPr>
        <w:t>乙方：</w:t>
      </w:r>
      <w:r>
        <w:rPr>
          <w:rFonts w:hint="eastAsia" w:asciiTheme="minorEastAsia" w:hAnsiTheme="minorEastAsia" w:eastAsiaTheme="minorEastAsia" w:cstheme="minorEastAsia"/>
          <w:b/>
          <w:bCs/>
          <w:color w:val="auto"/>
          <w:kern w:val="2"/>
          <w:sz w:val="32"/>
          <w:szCs w:val="32"/>
          <w:lang w:val="en-US" w:eastAsia="zh-CN" w:bidi="ar-SA"/>
        </w:rPr>
        <w:t>重庆博通源科技有限公司</w:t>
      </w:r>
    </w:p>
    <w:p w14:paraId="3E5ABA03">
      <w:pPr>
        <w:ind w:left="0" w:leftChars="0" w:firstLine="560" w:firstLineChars="200"/>
        <w:rPr>
          <w:rFonts w:hint="eastAsia" w:asciiTheme="minorEastAsia" w:hAnsiTheme="minorEastAsia" w:eastAsiaTheme="minorEastAsia" w:cstheme="minorEastAsia"/>
          <w:color w:val="auto"/>
          <w:sz w:val="28"/>
          <w:szCs w:val="28"/>
        </w:rPr>
      </w:pPr>
    </w:p>
    <w:p w14:paraId="6D891885">
      <w:pPr>
        <w:ind w:left="0" w:leftChars="0"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根据《中华人民共和国民法典》及其他相关法律法规的规定并经甲、乙双方平等协商，甲、乙双方就</w:t>
      </w:r>
      <w:r>
        <w:rPr>
          <w:rFonts w:hint="eastAsia" w:ascii="宋体" w:hAnsi="宋体" w:eastAsia="宋体" w:cs="宋体"/>
          <w:color w:val="auto"/>
          <w:sz w:val="28"/>
          <w:szCs w:val="28"/>
          <w:u w:val="none"/>
          <w:lang w:val="en-US" w:eastAsia="zh-CN"/>
        </w:rPr>
        <w:t>档案整理及数字化</w:t>
      </w:r>
      <w:r>
        <w:rPr>
          <w:rFonts w:hint="eastAsia" w:asciiTheme="minorEastAsia" w:hAnsiTheme="minorEastAsia" w:eastAsiaTheme="minorEastAsia" w:cstheme="minorEastAsia"/>
          <w:color w:val="auto"/>
          <w:sz w:val="28"/>
          <w:szCs w:val="28"/>
          <w:u w:val="none"/>
          <w:lang w:val="en-US" w:eastAsia="zh-CN"/>
        </w:rPr>
        <w:t>项</w:t>
      </w:r>
      <w:r>
        <w:rPr>
          <w:rFonts w:hint="eastAsia" w:asciiTheme="minorEastAsia" w:hAnsiTheme="minorEastAsia" w:eastAsiaTheme="minorEastAsia" w:cstheme="minorEastAsia"/>
          <w:color w:val="auto"/>
          <w:sz w:val="28"/>
          <w:szCs w:val="28"/>
          <w:lang w:val="en-US" w:eastAsia="zh-CN"/>
        </w:rPr>
        <w:t>目服务事宜</w:t>
      </w:r>
      <w:r>
        <w:rPr>
          <w:rFonts w:hint="eastAsia" w:asciiTheme="minorEastAsia" w:hAnsiTheme="minorEastAsia" w:eastAsiaTheme="minorEastAsia" w:cstheme="minorEastAsia"/>
          <w:color w:val="auto"/>
          <w:sz w:val="28"/>
          <w:szCs w:val="28"/>
        </w:rPr>
        <w:t>，达成如下协议，并共同遵守：</w:t>
      </w:r>
    </w:p>
    <w:p w14:paraId="2FDD7A9B">
      <w:pPr>
        <w:pStyle w:val="2"/>
        <w:ind w:firstLine="643"/>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一、协议内容</w:t>
      </w:r>
    </w:p>
    <w:p w14:paraId="110D1256">
      <w:pPr>
        <w:ind w:firstLine="560"/>
        <w:rPr>
          <w:rFonts w:hint="eastAsia" w:ascii="宋体" w:hAnsi="宋体" w:eastAsia="宋体" w:cs="宋体"/>
          <w:color w:val="auto"/>
          <w:sz w:val="28"/>
          <w:szCs w:val="28"/>
        </w:rPr>
      </w:pPr>
      <w:r>
        <w:rPr>
          <w:rFonts w:hint="eastAsia" w:asciiTheme="minorEastAsia" w:hAnsiTheme="minorEastAsia" w:eastAsiaTheme="minorEastAsia" w:cstheme="minorEastAsia"/>
          <w:color w:val="auto"/>
          <w:sz w:val="28"/>
          <w:szCs w:val="28"/>
        </w:rPr>
        <w:t>甲方委托乙方在协议有效期内按照</w:t>
      </w:r>
      <w:r>
        <w:rPr>
          <w:rFonts w:hint="eastAsia" w:asciiTheme="minorEastAsia" w:hAnsiTheme="minorEastAsia" w:eastAsiaTheme="minorEastAsia" w:cstheme="minorEastAsia"/>
          <w:color w:val="auto"/>
          <w:sz w:val="28"/>
          <w:szCs w:val="28"/>
          <w:lang w:val="en-US" w:eastAsia="zh-CN"/>
        </w:rPr>
        <w:t>甲方档案管理的</w:t>
      </w:r>
      <w:r>
        <w:rPr>
          <w:rFonts w:hint="eastAsia" w:asciiTheme="minorEastAsia" w:hAnsiTheme="minorEastAsia" w:eastAsiaTheme="minorEastAsia" w:cstheme="minorEastAsia"/>
          <w:color w:val="auto"/>
          <w:sz w:val="28"/>
          <w:szCs w:val="28"/>
        </w:rPr>
        <w:t>相关要求，</w:t>
      </w:r>
      <w:r>
        <w:rPr>
          <w:rFonts w:hint="eastAsia" w:ascii="宋体" w:hAnsi="宋体" w:eastAsia="宋体" w:cs="宋体"/>
          <w:color w:val="auto"/>
          <w:sz w:val="28"/>
          <w:szCs w:val="28"/>
          <w:lang w:val="en-US" w:eastAsia="zh-CN"/>
        </w:rPr>
        <w:t>乙方依托其自有研发的档案综合管理技术和系统，</w:t>
      </w:r>
      <w:r>
        <w:rPr>
          <w:rFonts w:hint="eastAsia" w:ascii="宋体" w:hAnsi="宋体" w:eastAsia="宋体" w:cs="宋体"/>
          <w:color w:val="auto"/>
          <w:sz w:val="28"/>
          <w:szCs w:val="28"/>
        </w:rPr>
        <w:t>向甲方提供</w:t>
      </w:r>
      <w:r>
        <w:rPr>
          <w:rFonts w:hint="eastAsia" w:ascii="宋体" w:hAnsi="宋体" w:eastAsia="宋体" w:cs="宋体"/>
          <w:color w:val="auto"/>
          <w:sz w:val="28"/>
          <w:szCs w:val="28"/>
          <w:u w:val="single"/>
          <w:lang w:val="en-US" w:eastAsia="zh-CN"/>
        </w:rPr>
        <w:t xml:space="preserve"> 档案整理技术 </w:t>
      </w:r>
      <w:r>
        <w:rPr>
          <w:rFonts w:hint="eastAsia" w:ascii="宋体" w:hAnsi="宋体" w:eastAsia="宋体" w:cs="宋体"/>
          <w:color w:val="auto"/>
          <w:sz w:val="28"/>
          <w:szCs w:val="28"/>
        </w:rPr>
        <w:t>服务。</w:t>
      </w:r>
    </w:p>
    <w:p w14:paraId="1C223130">
      <w:pPr>
        <w:pStyle w:val="2"/>
        <w:ind w:firstLine="643"/>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二、服务期限</w:t>
      </w:r>
    </w:p>
    <w:p w14:paraId="7C25F211">
      <w:pPr>
        <w:keepNext w:val="0"/>
        <w:keepLines w:val="0"/>
        <w:pageBreakBefore w:val="0"/>
        <w:widowControl w:val="0"/>
        <w:kinsoku/>
        <w:wordWrap/>
        <w:overflowPunct/>
        <w:topLinePunct w:val="0"/>
        <w:autoSpaceDE/>
        <w:autoSpaceDN/>
        <w:bidi w:val="0"/>
        <w:adjustRightInd w:val="0"/>
        <w:snapToGrid w:val="0"/>
        <w:spacing w:afterLines="50" w:line="56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sz w:val="28"/>
          <w:szCs w:val="28"/>
          <w:lang w:val="en-US" w:eastAsia="zh-CN"/>
        </w:rPr>
        <w:t>甲乙双方一致同意</w:t>
      </w:r>
      <w:r>
        <w:rPr>
          <w:rFonts w:hint="eastAsia" w:asciiTheme="minorEastAsia" w:hAnsiTheme="minorEastAsia" w:eastAsiaTheme="minorEastAsia" w:cstheme="minorEastAsia"/>
          <w:sz w:val="28"/>
          <w:szCs w:val="28"/>
          <w:u w:val="none"/>
          <w:lang w:val="en-US" w:eastAsia="zh-CN"/>
        </w:rPr>
        <w:t>服务期限为</w:t>
      </w:r>
      <w:r>
        <w:rPr>
          <w:rFonts w:hint="eastAsia" w:asciiTheme="minorEastAsia" w:hAnsiTheme="minorEastAsia" w:eastAsiaTheme="minorEastAsia" w:cstheme="minorEastAsia"/>
          <w:sz w:val="28"/>
          <w:szCs w:val="28"/>
          <w:lang w:val="en-US" w:eastAsia="zh-CN"/>
        </w:rPr>
        <w:t>协议签订之日起</w:t>
      </w:r>
      <w:r>
        <w:rPr>
          <w:rFonts w:hint="eastAsia" w:asciiTheme="minorEastAsia" w:hAnsiTheme="minorEastAsia" w:eastAsiaTheme="minorEastAsia" w:cstheme="minorEastAsia"/>
          <w:sz w:val="28"/>
          <w:szCs w:val="28"/>
          <w:u w:val="single"/>
          <w:lang w:val="en-US" w:eastAsia="zh-CN"/>
        </w:rPr>
        <w:t xml:space="preserve">  50  </w:t>
      </w:r>
      <w:r>
        <w:rPr>
          <w:rFonts w:hint="eastAsia" w:asciiTheme="minorEastAsia" w:hAnsiTheme="minorEastAsia" w:eastAsiaTheme="minorEastAsia" w:cstheme="minorEastAsia"/>
          <w:sz w:val="28"/>
          <w:szCs w:val="28"/>
          <w:u w:val="none"/>
          <w:lang w:val="en-US" w:eastAsia="zh-CN"/>
        </w:rPr>
        <w:t>个工作日。</w:t>
      </w:r>
    </w:p>
    <w:p w14:paraId="1DC5D4D1">
      <w:pPr>
        <w:pStyle w:val="2"/>
        <w:ind w:firstLine="643"/>
        <w:rPr>
          <w:rFonts w:hint="eastAsia" w:asciiTheme="minorEastAsia" w:hAnsiTheme="minorEastAsia" w:eastAsiaTheme="minorEastAsia" w:cstheme="minorEastAsia"/>
          <w:b w:val="0"/>
          <w:bCs w:val="0"/>
          <w:color w:val="auto"/>
          <w:sz w:val="28"/>
          <w:szCs w:val="28"/>
        </w:rPr>
      </w:pPr>
      <w:r>
        <w:rPr>
          <w:rFonts w:hint="eastAsia" w:asciiTheme="minorEastAsia" w:hAnsiTheme="minorEastAsia" w:eastAsiaTheme="minorEastAsia" w:cstheme="minorEastAsia"/>
          <w:b w:val="0"/>
          <w:bCs w:val="0"/>
          <w:color w:val="auto"/>
          <w:sz w:val="28"/>
          <w:szCs w:val="28"/>
        </w:rPr>
        <w:t>三、服务内容和</w:t>
      </w:r>
      <w:bookmarkStart w:id="15" w:name="_Toc26244874"/>
      <w:bookmarkStart w:id="16" w:name="_Toc8548984"/>
      <w:r>
        <w:rPr>
          <w:rFonts w:hint="eastAsia" w:asciiTheme="minorEastAsia" w:hAnsiTheme="minorEastAsia" w:eastAsiaTheme="minorEastAsia" w:cstheme="minorEastAsia"/>
          <w:b w:val="0"/>
          <w:bCs w:val="0"/>
          <w:color w:val="auto"/>
          <w:sz w:val="28"/>
          <w:szCs w:val="28"/>
        </w:rPr>
        <w:t>收费标准</w:t>
      </w:r>
    </w:p>
    <w:p w14:paraId="47E57A2E">
      <w:pPr>
        <w:keepNext w:val="0"/>
        <w:keepLines w:val="0"/>
        <w:pageBreakBefore w:val="0"/>
        <w:widowControl w:val="0"/>
        <w:numPr>
          <w:ilvl w:val="0"/>
          <w:numId w:val="2"/>
        </w:numPr>
        <w:kinsoku/>
        <w:wordWrap/>
        <w:overflowPunct/>
        <w:topLinePunct w:val="0"/>
        <w:autoSpaceDE/>
        <w:autoSpaceDN/>
        <w:bidi w:val="0"/>
        <w:adjustRightInd w:val="0"/>
        <w:snapToGrid w:val="0"/>
        <w:spacing w:afterLines="50" w:line="560" w:lineRule="exact"/>
        <w:ind w:left="0" w:leftChars="0"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服务范围</w:t>
      </w:r>
    </w:p>
    <w:bookmarkEnd w:id="15"/>
    <w:bookmarkEnd w:id="16"/>
    <w:p w14:paraId="71761544">
      <w:pPr>
        <w:pStyle w:val="8"/>
        <w:keepNext w:val="0"/>
        <w:keepLines w:val="0"/>
        <w:pageBreakBefore w:val="0"/>
        <w:widowControl w:val="0"/>
        <w:kinsoku/>
        <w:wordWrap/>
        <w:overflowPunct/>
        <w:topLinePunct w:val="0"/>
        <w:bidi w:val="0"/>
        <w:spacing w:line="560" w:lineRule="exact"/>
        <w:ind w:left="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sym w:font="Wingdings" w:char="00FE"/>
      </w:r>
      <w:r>
        <w:rPr>
          <w:rFonts w:hint="eastAsia" w:asciiTheme="minorEastAsia" w:hAnsiTheme="minorEastAsia" w:eastAsiaTheme="minorEastAsia" w:cstheme="minorEastAsia"/>
          <w:color w:val="auto"/>
          <w:sz w:val="28"/>
          <w:szCs w:val="28"/>
          <w:lang w:val="en-US" w:eastAsia="zh-CN"/>
        </w:rPr>
        <w:t>文书档案整理</w:t>
      </w:r>
    </w:p>
    <w:p w14:paraId="00234947">
      <w:pPr>
        <w:pStyle w:val="8"/>
        <w:keepNext w:val="0"/>
        <w:keepLines w:val="0"/>
        <w:pageBreakBefore w:val="0"/>
        <w:widowControl w:val="0"/>
        <w:kinsoku/>
        <w:wordWrap/>
        <w:overflowPunct/>
        <w:topLinePunct w:val="0"/>
        <w:bidi w:val="0"/>
        <w:spacing w:line="560" w:lineRule="exact"/>
        <w:ind w:left="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sym w:font="Wingdings" w:char="00FE"/>
      </w:r>
      <w:r>
        <w:rPr>
          <w:rFonts w:hint="eastAsia" w:asciiTheme="minorEastAsia" w:hAnsiTheme="minorEastAsia" w:eastAsiaTheme="minorEastAsia" w:cstheme="minorEastAsia"/>
          <w:color w:val="auto"/>
          <w:sz w:val="28"/>
          <w:szCs w:val="28"/>
          <w:lang w:val="en-US" w:eastAsia="zh-CN"/>
        </w:rPr>
        <w:t>业务档案整理</w:t>
      </w:r>
    </w:p>
    <w:p w14:paraId="19C93D3B">
      <w:pPr>
        <w:pStyle w:val="8"/>
        <w:keepNext w:val="0"/>
        <w:keepLines w:val="0"/>
        <w:pageBreakBefore w:val="0"/>
        <w:widowControl w:val="0"/>
        <w:kinsoku/>
        <w:wordWrap/>
        <w:overflowPunct/>
        <w:topLinePunct w:val="0"/>
        <w:bidi w:val="0"/>
        <w:spacing w:line="560" w:lineRule="exact"/>
        <w:ind w:left="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sym w:font="Wingdings" w:char="00FE"/>
      </w:r>
      <w:r>
        <w:rPr>
          <w:rFonts w:hint="eastAsia" w:asciiTheme="minorEastAsia" w:hAnsiTheme="minorEastAsia" w:eastAsiaTheme="minorEastAsia" w:cstheme="minorEastAsia"/>
          <w:color w:val="auto"/>
          <w:sz w:val="28"/>
          <w:szCs w:val="28"/>
          <w:lang w:val="en-US" w:eastAsia="zh-CN"/>
        </w:rPr>
        <w:t>会计档案整理</w:t>
      </w:r>
    </w:p>
    <w:p w14:paraId="123D8915">
      <w:pPr>
        <w:pStyle w:val="8"/>
        <w:keepNext w:val="0"/>
        <w:keepLines w:val="0"/>
        <w:pageBreakBefore w:val="0"/>
        <w:widowControl w:val="0"/>
        <w:kinsoku/>
        <w:wordWrap/>
        <w:overflowPunct/>
        <w:topLinePunct w:val="0"/>
        <w:bidi w:val="0"/>
        <w:spacing w:line="560" w:lineRule="exact"/>
        <w:ind w:left="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sym w:font="Wingdings" w:char="00FE"/>
      </w:r>
      <w:r>
        <w:rPr>
          <w:rFonts w:hint="eastAsia" w:asciiTheme="minorEastAsia" w:hAnsiTheme="minorEastAsia" w:eastAsiaTheme="minorEastAsia" w:cstheme="minorEastAsia"/>
          <w:color w:val="auto"/>
          <w:sz w:val="28"/>
          <w:szCs w:val="28"/>
          <w:lang w:val="en-US" w:eastAsia="zh-CN"/>
        </w:rPr>
        <w:t>人事档案整理</w:t>
      </w:r>
    </w:p>
    <w:p w14:paraId="6A4D3BDF">
      <w:pPr>
        <w:pStyle w:val="8"/>
        <w:keepNext w:val="0"/>
        <w:keepLines w:val="0"/>
        <w:pageBreakBefore w:val="0"/>
        <w:widowControl w:val="0"/>
        <w:kinsoku/>
        <w:wordWrap/>
        <w:overflowPunct/>
        <w:topLinePunct w:val="0"/>
        <w:bidi w:val="0"/>
        <w:spacing w:line="560" w:lineRule="exact"/>
        <w:ind w:left="0"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sym w:font="Wingdings" w:char="00FE"/>
      </w:r>
      <w:r>
        <w:rPr>
          <w:rFonts w:hint="eastAsia" w:asciiTheme="minorEastAsia" w:hAnsiTheme="minorEastAsia" w:eastAsiaTheme="minorEastAsia" w:cstheme="minorEastAsia"/>
          <w:color w:val="auto"/>
          <w:sz w:val="28"/>
          <w:szCs w:val="28"/>
          <w:lang w:val="en-US" w:eastAsia="zh-CN"/>
        </w:rPr>
        <w:t>电子档案整理</w:t>
      </w:r>
    </w:p>
    <w:p w14:paraId="34664442">
      <w:pPr>
        <w:keepNext w:val="0"/>
        <w:keepLines w:val="0"/>
        <w:pageBreakBefore w:val="0"/>
        <w:widowControl w:val="0"/>
        <w:numPr>
          <w:ilvl w:val="0"/>
          <w:numId w:val="2"/>
        </w:numPr>
        <w:kinsoku/>
        <w:wordWrap/>
        <w:overflowPunct/>
        <w:topLinePunct w:val="0"/>
        <w:autoSpaceDE/>
        <w:autoSpaceDN/>
        <w:bidi w:val="0"/>
        <w:adjustRightInd w:val="0"/>
        <w:snapToGrid w:val="0"/>
        <w:spacing w:afterLines="50" w:line="560" w:lineRule="exact"/>
        <w:ind w:left="0" w:leftChars="0"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收费标准</w:t>
      </w:r>
    </w:p>
    <w:p w14:paraId="13DF72DC">
      <w:pPr>
        <w:numPr>
          <w:ilvl w:val="0"/>
          <w:numId w:val="0"/>
        </w:numPr>
        <w:ind w:left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详见附件2。</w:t>
      </w:r>
    </w:p>
    <w:p w14:paraId="40651A70">
      <w:pPr>
        <w:pStyle w:val="2"/>
        <w:ind w:firstLine="643"/>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四、付款方式</w:t>
      </w:r>
    </w:p>
    <w:p w14:paraId="67521362">
      <w:pPr>
        <w:pStyle w:val="8"/>
        <w:keepNext w:val="0"/>
        <w:keepLines w:val="0"/>
        <w:pageBreakBefore w:val="0"/>
        <w:widowControl w:val="0"/>
        <w:kinsoku/>
        <w:wordWrap/>
        <w:overflowPunct/>
        <w:topLinePunct w:val="0"/>
        <w:bidi w:val="0"/>
        <w:spacing w:line="560" w:lineRule="exact"/>
        <w:ind w:left="0" w:firstLine="560" w:firstLineChars="200"/>
        <w:textAlignment w:val="auto"/>
        <w:rPr>
          <w:rFonts w:hint="eastAsia" w:asciiTheme="minorEastAsia" w:hAnsiTheme="minorEastAsia" w:eastAsiaTheme="minorEastAsia" w:cstheme="minorEastAsia"/>
          <w:sz w:val="28"/>
          <w:szCs w:val="28"/>
          <w:u w:val="none"/>
          <w:lang w:val="en-US" w:eastAsia="zh-CN"/>
        </w:rPr>
      </w:pPr>
      <w:r>
        <w:rPr>
          <w:rFonts w:hint="eastAsia" w:asciiTheme="minorEastAsia" w:hAnsiTheme="minorEastAsia" w:eastAsiaTheme="minorEastAsia" w:cstheme="minorEastAsia"/>
          <w:sz w:val="28"/>
          <w:szCs w:val="28"/>
          <w:lang w:val="en-US" w:eastAsia="zh-CN"/>
        </w:rPr>
        <w:t>甲乙双方一致同意按以下</w:t>
      </w:r>
      <w:r>
        <w:rPr>
          <w:rFonts w:hint="eastAsia" w:asciiTheme="minorEastAsia" w:hAnsiTheme="minorEastAsia" w:eastAsiaTheme="minorEastAsia" w:cstheme="minorEastAsia"/>
          <w:sz w:val="28"/>
          <w:szCs w:val="28"/>
          <w:u w:val="none"/>
          <w:lang w:val="en-US" w:eastAsia="zh-CN"/>
        </w:rPr>
        <w:t>规定确认付款方式：</w:t>
      </w:r>
    </w:p>
    <w:p w14:paraId="3A1F738E">
      <w:pPr>
        <w:pStyle w:val="8"/>
        <w:keepNext w:val="0"/>
        <w:keepLines w:val="0"/>
        <w:pageBreakBefore w:val="0"/>
        <w:widowControl w:val="0"/>
        <w:numPr>
          <w:ilvl w:val="0"/>
          <w:numId w:val="0"/>
        </w:numPr>
        <w:kinsoku/>
        <w:wordWrap/>
        <w:overflowPunct/>
        <w:topLinePunct w:val="0"/>
        <w:bidi w:val="0"/>
        <w:spacing w:line="560" w:lineRule="exact"/>
        <w:ind w:left="640" w:leftChars="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sz w:val="28"/>
          <w:szCs w:val="28"/>
          <w:lang w:val="en-US" w:eastAsia="zh-CN"/>
        </w:rPr>
        <w:t>在项目实施完毕，并通过甲方验收合格后，乙方</w:t>
      </w:r>
      <w:r>
        <w:rPr>
          <w:rFonts w:hint="eastAsia" w:asciiTheme="minorEastAsia" w:hAnsiTheme="minorEastAsia" w:eastAsiaTheme="minorEastAsia" w:cstheme="minorEastAsia"/>
          <w:sz w:val="28"/>
          <w:szCs w:val="28"/>
          <w:lang w:val="en-US" w:eastAsia="zh-Hans"/>
        </w:rPr>
        <w:t>应</w:t>
      </w:r>
      <w:r>
        <w:rPr>
          <w:rFonts w:hint="eastAsia" w:asciiTheme="minorEastAsia" w:hAnsiTheme="minorEastAsia" w:eastAsiaTheme="minorEastAsia" w:cstheme="minorEastAsia"/>
          <w:sz w:val="28"/>
          <w:szCs w:val="28"/>
          <w:lang w:val="en-US" w:eastAsia="zh-CN"/>
        </w:rPr>
        <w:t>提供正规</w:t>
      </w:r>
      <w:r>
        <w:rPr>
          <w:rFonts w:hint="eastAsia" w:asciiTheme="minorEastAsia" w:hAnsiTheme="minorEastAsia" w:eastAsiaTheme="minorEastAsia" w:cstheme="minorEastAsia"/>
          <w:sz w:val="28"/>
          <w:szCs w:val="28"/>
        </w:rPr>
        <w:t>增值税专用发票</w:t>
      </w:r>
      <w:r>
        <w:rPr>
          <w:rFonts w:hint="eastAsia" w:asciiTheme="minorEastAsia" w:hAnsiTheme="minorEastAsia" w:eastAsiaTheme="minorEastAsia" w:cstheme="minorEastAsia"/>
          <w:sz w:val="28"/>
          <w:szCs w:val="28"/>
          <w:lang w:val="en-US" w:eastAsia="zh-CN"/>
        </w:rPr>
        <w:t>及相关付款信息给甲方，甲方在收到乙方齐全的付款相关资料</w:t>
      </w:r>
      <w:r>
        <w:rPr>
          <w:rFonts w:hint="eastAsia" w:asciiTheme="minorEastAsia" w:hAnsiTheme="minorEastAsia" w:eastAsiaTheme="minorEastAsia" w:cstheme="minorEastAsia"/>
          <w:color w:val="auto"/>
          <w:sz w:val="28"/>
          <w:szCs w:val="28"/>
          <w:lang w:val="en-US" w:eastAsia="zh-CN"/>
        </w:rPr>
        <w:t>后，</w:t>
      </w:r>
      <w:r>
        <w:rPr>
          <w:rFonts w:hint="eastAsia" w:asciiTheme="minorEastAsia" w:hAnsiTheme="minorEastAsia" w:eastAsiaTheme="minorEastAsia" w:cstheme="minorEastAsia"/>
          <w:color w:val="auto"/>
          <w:sz w:val="28"/>
          <w:szCs w:val="28"/>
          <w:u w:val="single"/>
          <w:lang w:val="en-US" w:eastAsia="zh-CN"/>
        </w:rPr>
        <w:t xml:space="preserve"> 7 </w:t>
      </w:r>
      <w:r>
        <w:rPr>
          <w:rFonts w:hint="eastAsia" w:asciiTheme="minorEastAsia" w:hAnsiTheme="minorEastAsia" w:eastAsiaTheme="minorEastAsia" w:cstheme="minorEastAsia"/>
          <w:color w:val="auto"/>
          <w:sz w:val="28"/>
          <w:szCs w:val="28"/>
          <w:u w:val="none"/>
          <w:lang w:val="en-US" w:eastAsia="zh-CN"/>
        </w:rPr>
        <w:t>个工作日内，</w:t>
      </w:r>
      <w:r>
        <w:rPr>
          <w:rFonts w:hint="eastAsia" w:asciiTheme="minorEastAsia" w:hAnsiTheme="minorEastAsia" w:eastAsiaTheme="minorEastAsia" w:cstheme="minorEastAsia"/>
          <w:color w:val="auto"/>
          <w:sz w:val="28"/>
          <w:szCs w:val="28"/>
          <w:lang w:val="en-US" w:eastAsia="zh-CN"/>
        </w:rPr>
        <w:t>以银行转账方式一次性支付乙方所有服务费用。</w:t>
      </w:r>
    </w:p>
    <w:p w14:paraId="7E619946">
      <w:pPr>
        <w:pStyle w:val="8"/>
        <w:keepNext w:val="0"/>
        <w:keepLines w:val="0"/>
        <w:pageBreakBefore w:val="0"/>
        <w:widowControl w:val="0"/>
        <w:numPr>
          <w:ilvl w:val="0"/>
          <w:numId w:val="3"/>
        </w:numPr>
        <w:kinsoku/>
        <w:wordWrap/>
        <w:overflowPunct/>
        <w:topLinePunct w:val="0"/>
        <w:bidi w:val="0"/>
        <w:spacing w:line="560" w:lineRule="exact"/>
        <w:ind w:left="5" w:leftChars="0" w:firstLine="635" w:firstLineChars="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乙方向甲方提交验收成果(包括但不限于验收单、验收报告等形式)甲方应在 10 个工作日内回复验收结果，若甲方在乙方发出验收成果后10个工作日内未进行反馈，则视为验收合格，应按照双方约定期限付款。</w:t>
      </w:r>
    </w:p>
    <w:p w14:paraId="607A54FD">
      <w:pPr>
        <w:pStyle w:val="8"/>
        <w:keepNext w:val="0"/>
        <w:keepLines w:val="0"/>
        <w:pageBreakBefore w:val="0"/>
        <w:widowControl w:val="0"/>
        <w:numPr>
          <w:ilvl w:val="0"/>
          <w:numId w:val="3"/>
        </w:numPr>
        <w:kinsoku/>
        <w:wordWrap/>
        <w:overflowPunct/>
        <w:topLinePunct w:val="0"/>
        <w:bidi w:val="0"/>
        <w:spacing w:line="560" w:lineRule="exact"/>
        <w:ind w:left="5" w:leftChars="0" w:firstLine="635" w:firstLineChars="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以上付款均不计息，且均为含税金额。</w:t>
      </w:r>
    </w:p>
    <w:p w14:paraId="74BC49D5">
      <w:pPr>
        <w:pStyle w:val="8"/>
        <w:keepNext w:val="0"/>
        <w:keepLines w:val="0"/>
        <w:pageBreakBefore w:val="0"/>
        <w:widowControl w:val="0"/>
        <w:numPr>
          <w:ilvl w:val="0"/>
          <w:numId w:val="4"/>
        </w:numPr>
        <w:kinsoku/>
        <w:wordWrap/>
        <w:overflowPunct/>
        <w:topLinePunct w:val="0"/>
        <w:bidi w:val="0"/>
        <w:spacing w:line="560" w:lineRule="exact"/>
        <w:ind w:left="0" w:leftChars="0"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银行转账，乙方指定的收款银行账户信息如下：</w:t>
      </w:r>
    </w:p>
    <w:p w14:paraId="12A87479">
      <w:pPr>
        <w:pStyle w:val="22"/>
        <w:keepNext w:val="0"/>
        <w:keepLines w:val="0"/>
        <w:pageBreakBefore w:val="0"/>
        <w:widowControl/>
        <w:shd w:val="clear" w:color="auto" w:fill="FCFCFC"/>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仿宋_GB2312" w:hAnsi="仿宋_GB2312" w:eastAsia="仿宋_GB2312" w:cs="仿宋_GB2312"/>
          <w:color w:val="auto"/>
          <w:sz w:val="28"/>
          <w:szCs w:val="28"/>
          <w:lang w:eastAsia="zh-CN"/>
        </w:rPr>
      </w:pPr>
      <w:r>
        <w:rPr>
          <w:rFonts w:hint="eastAsia" w:ascii="仿宋_GB2312" w:hAnsi="仿宋_GB2312" w:eastAsia="仿宋_GB2312" w:cs="仿宋_GB2312"/>
          <w:color w:val="auto"/>
          <w:sz w:val="28"/>
          <w:szCs w:val="28"/>
        </w:rPr>
        <w:t>账户名：</w:t>
      </w:r>
      <w:r>
        <w:rPr>
          <w:rFonts w:hint="eastAsia" w:ascii="仿宋_GB2312" w:hAnsi="仿宋_GB2312" w:eastAsia="仿宋_GB2312" w:cs="仿宋_GB2312"/>
          <w:color w:val="auto"/>
          <w:sz w:val="28"/>
          <w:szCs w:val="28"/>
          <w:lang w:eastAsia="zh-CN"/>
        </w:rPr>
        <w:t>重庆博通源科技有限公司</w:t>
      </w:r>
    </w:p>
    <w:p w14:paraId="0522868C">
      <w:pPr>
        <w:pStyle w:val="22"/>
        <w:keepNext w:val="0"/>
        <w:keepLines w:val="0"/>
        <w:pageBreakBefore w:val="0"/>
        <w:widowControl/>
        <w:shd w:val="clear" w:color="auto" w:fill="FCFCFC"/>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eastAsia" w:ascii="仿宋_GB2312" w:hAnsi="仿宋_GB2312" w:eastAsia="仿宋_GB2312" w:cs="仿宋_GB2312"/>
          <w:color w:val="auto"/>
          <w:sz w:val="28"/>
          <w:szCs w:val="28"/>
          <w:u w:val="single"/>
          <w:lang w:eastAsia="zh-CN"/>
        </w:rPr>
      </w:pPr>
      <w:r>
        <w:rPr>
          <w:rFonts w:hint="eastAsia" w:ascii="仿宋_GB2312" w:hAnsi="仿宋_GB2312" w:eastAsia="仿宋_GB2312" w:cs="仿宋_GB2312"/>
          <w:color w:val="auto"/>
          <w:sz w:val="28"/>
          <w:szCs w:val="28"/>
        </w:rPr>
        <w:t>开户行：</w:t>
      </w:r>
      <w:r>
        <w:rPr>
          <w:rFonts w:hint="eastAsia" w:ascii="仿宋_GB2312" w:hAnsi="仿宋_GB2312" w:eastAsia="仿宋_GB2312" w:cs="仿宋_GB2312"/>
          <w:color w:val="auto"/>
          <w:sz w:val="28"/>
          <w:szCs w:val="28"/>
          <w:lang w:eastAsia="zh-CN"/>
        </w:rPr>
        <w:t>重庆市农村商业银行渝北支行</w:t>
      </w:r>
    </w:p>
    <w:p w14:paraId="5C820A17">
      <w:pPr>
        <w:pStyle w:val="22"/>
        <w:keepNext w:val="0"/>
        <w:keepLines w:val="0"/>
        <w:pageBreakBefore w:val="0"/>
        <w:widowControl/>
        <w:shd w:val="clear" w:color="auto" w:fill="FCFCFC"/>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仿宋_GB2312" w:hAnsi="仿宋_GB2312" w:eastAsia="仿宋_GB2312" w:cs="仿宋_GB2312"/>
          <w:color w:val="auto"/>
          <w:sz w:val="28"/>
          <w:szCs w:val="28"/>
          <w:u w:val="single"/>
          <w:lang w:val="en-US" w:eastAsia="zh-CN"/>
        </w:rPr>
      </w:pPr>
      <w:r>
        <w:rPr>
          <w:rFonts w:hint="eastAsia" w:ascii="仿宋_GB2312" w:hAnsi="仿宋_GB2312" w:eastAsia="仿宋_GB2312" w:cs="仿宋_GB2312"/>
          <w:color w:val="auto"/>
          <w:sz w:val="28"/>
          <w:szCs w:val="28"/>
        </w:rPr>
        <w:t>账  号：</w:t>
      </w:r>
      <w:r>
        <w:rPr>
          <w:rFonts w:hint="eastAsia" w:ascii="仿宋_GB2312" w:hAnsi="仿宋_GB2312" w:eastAsia="仿宋_GB2312" w:cs="仿宋_GB2312"/>
          <w:color w:val="auto"/>
          <w:sz w:val="28"/>
          <w:szCs w:val="28"/>
          <w:lang w:val="en-US" w:eastAsia="zh-CN"/>
        </w:rPr>
        <w:t>1302010120440001157</w:t>
      </w:r>
    </w:p>
    <w:p w14:paraId="599B3A9C">
      <w:pPr>
        <w:pStyle w:val="22"/>
        <w:keepNext w:val="0"/>
        <w:keepLines w:val="0"/>
        <w:pageBreakBefore w:val="0"/>
        <w:widowControl/>
        <w:shd w:val="clear" w:color="auto" w:fill="FCFCFC"/>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仿宋_GB2312" w:hAnsi="仿宋_GB2312" w:eastAsia="仿宋_GB2312" w:cs="仿宋_GB2312"/>
          <w:color w:val="auto"/>
          <w:sz w:val="28"/>
          <w:szCs w:val="28"/>
          <w:u w:val="single"/>
          <w:lang w:val="en-US" w:eastAsia="zh-CN"/>
        </w:rPr>
      </w:pPr>
      <w:r>
        <w:rPr>
          <w:rFonts w:hint="eastAsia" w:ascii="仿宋_GB2312" w:hAnsi="仿宋_GB2312" w:eastAsia="仿宋_GB2312" w:cs="仿宋_GB2312"/>
          <w:color w:val="auto"/>
          <w:sz w:val="28"/>
          <w:szCs w:val="28"/>
        </w:rPr>
        <w:t>纳税人识别号：</w:t>
      </w:r>
      <w:r>
        <w:rPr>
          <w:rFonts w:hint="eastAsia" w:ascii="仿宋_GB2312" w:hAnsi="仿宋_GB2312" w:eastAsia="仿宋_GB2312" w:cs="仿宋_GB2312"/>
          <w:color w:val="auto"/>
          <w:sz w:val="28"/>
          <w:szCs w:val="28"/>
          <w:lang w:val="en-US" w:eastAsia="zh-CN"/>
        </w:rPr>
        <w:t>91500112MA5U5JU70P</w:t>
      </w:r>
    </w:p>
    <w:p w14:paraId="05687E2E">
      <w:pPr>
        <w:pStyle w:val="22"/>
        <w:keepNext w:val="0"/>
        <w:keepLines w:val="0"/>
        <w:pageBreakBefore w:val="0"/>
        <w:widowControl/>
        <w:shd w:val="clear" w:color="auto" w:fill="FCFCFC"/>
        <w:kinsoku/>
        <w:wordWrap/>
        <w:overflowPunct/>
        <w:topLinePunct w:val="0"/>
        <w:autoSpaceDE/>
        <w:autoSpaceDN/>
        <w:bidi w:val="0"/>
        <w:adjustRightInd/>
        <w:snapToGrid/>
        <w:spacing w:before="0" w:beforeAutospacing="0" w:after="0" w:afterAutospacing="0" w:line="560" w:lineRule="exact"/>
        <w:ind w:firstLine="560" w:firstLineChars="200"/>
        <w:textAlignment w:val="auto"/>
        <w:rPr>
          <w:rFonts w:hint="default"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rPr>
        <w:t>联系电话：</w:t>
      </w:r>
      <w:r>
        <w:rPr>
          <w:rFonts w:hint="eastAsia" w:ascii="仿宋_GB2312" w:hAnsi="仿宋_GB2312" w:eastAsia="仿宋_GB2312" w:cs="仿宋_GB2312"/>
          <w:color w:val="auto"/>
          <w:sz w:val="28"/>
          <w:szCs w:val="28"/>
          <w:lang w:val="en-US" w:eastAsia="zh-CN"/>
        </w:rPr>
        <w:t>15123369439</w:t>
      </w:r>
    </w:p>
    <w:p w14:paraId="27258742">
      <w:pPr>
        <w:pStyle w:val="2"/>
        <w:ind w:firstLine="643"/>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五、档案整理主要要求及验收标准</w:t>
      </w:r>
    </w:p>
    <w:p w14:paraId="4A39E7EA">
      <w:pPr>
        <w:pStyle w:val="8"/>
        <w:keepNext w:val="0"/>
        <w:keepLines w:val="0"/>
        <w:pageBreakBefore w:val="0"/>
        <w:widowControl w:val="0"/>
        <w:numPr>
          <w:ilvl w:val="0"/>
          <w:numId w:val="5"/>
        </w:numPr>
        <w:kinsoku/>
        <w:wordWrap/>
        <w:overflowPunct/>
        <w:topLinePunct w:val="0"/>
        <w:bidi w:val="0"/>
        <w:spacing w:line="560" w:lineRule="exact"/>
        <w:ind w:left="0" w:leftChars="0"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服务标准</w:t>
      </w:r>
    </w:p>
    <w:p w14:paraId="18E51D4D">
      <w:pPr>
        <w:pStyle w:val="8"/>
        <w:keepNext w:val="0"/>
        <w:keepLines w:val="0"/>
        <w:pageBreakBefore w:val="0"/>
        <w:widowControl w:val="0"/>
        <w:numPr>
          <w:ilvl w:val="0"/>
          <w:numId w:val="6"/>
        </w:numPr>
        <w:kinsoku/>
        <w:wordWrap/>
        <w:overflowPunct/>
        <w:topLinePunct w:val="0"/>
        <w:bidi w:val="0"/>
        <w:spacing w:line="560" w:lineRule="exact"/>
        <w:ind w:left="5" w:leftChars="0" w:firstLine="635"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通用标准</w:t>
      </w:r>
    </w:p>
    <w:p w14:paraId="710D11F6">
      <w:pPr>
        <w:keepNext w:val="0"/>
        <w:keepLines w:val="0"/>
        <w:pageBreakBefore w:val="0"/>
        <w:widowControl w:val="0"/>
        <w:kinsoku/>
        <w:wordWrap/>
        <w:overflowPunct/>
        <w:topLinePunct w:val="0"/>
        <w:bidi w:val="0"/>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《中华人民共和国档案法》；</w:t>
      </w:r>
    </w:p>
    <w:p w14:paraId="63DBDD44">
      <w:pPr>
        <w:keepNext w:val="0"/>
        <w:keepLines w:val="0"/>
        <w:pageBreakBefore w:val="0"/>
        <w:widowControl w:val="0"/>
        <w:kinsoku/>
        <w:wordWrap/>
        <w:overflowPunct/>
        <w:topLinePunct w:val="0"/>
        <w:bidi w:val="0"/>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《中华人民共和国档案法实施办法》</w:t>
      </w:r>
    </w:p>
    <w:p w14:paraId="07376605">
      <w:pPr>
        <w:keepNext w:val="0"/>
        <w:keepLines w:val="0"/>
        <w:pageBreakBefore w:val="0"/>
        <w:widowControl w:val="0"/>
        <w:kinsoku/>
        <w:wordWrap/>
        <w:overflowPunct/>
        <w:topLinePunct w:val="0"/>
        <w:bidi w:val="0"/>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《中华人民共和国保守国家秘密法》；</w:t>
      </w:r>
    </w:p>
    <w:p w14:paraId="053E266F">
      <w:pPr>
        <w:keepNext w:val="0"/>
        <w:keepLines w:val="0"/>
        <w:pageBreakBefore w:val="0"/>
        <w:widowControl w:val="0"/>
        <w:kinsoku/>
        <w:wordWrap/>
        <w:overflowPunct/>
        <w:topLinePunct w:val="0"/>
        <w:bidi w:val="0"/>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《中华人民共和国保守国家秘密法实施办法》；</w:t>
      </w:r>
    </w:p>
    <w:p w14:paraId="4BF8C6A2">
      <w:pPr>
        <w:keepNext w:val="0"/>
        <w:keepLines w:val="0"/>
        <w:pageBreakBefore w:val="0"/>
        <w:widowControl w:val="0"/>
        <w:kinsoku/>
        <w:wordWrap/>
        <w:overflowPunct/>
        <w:topLinePunct w:val="0"/>
        <w:bidi w:val="0"/>
        <w:spacing w:line="560" w:lineRule="exact"/>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《档案服务外包工作规范》（DA/T68-2020）；</w:t>
      </w:r>
    </w:p>
    <w:p w14:paraId="179AE6D4">
      <w:pPr>
        <w:keepNext w:val="0"/>
        <w:keepLines w:val="0"/>
        <w:pageBreakBefore w:val="0"/>
        <w:widowControl w:val="0"/>
        <w:kinsoku/>
        <w:wordWrap/>
        <w:overflowPunct/>
        <w:topLinePunct w:val="0"/>
        <w:bidi w:val="0"/>
        <w:spacing w:line="560" w:lineRule="exact"/>
        <w:ind w:firstLine="560" w:firstLineChars="200"/>
        <w:textAlignment w:val="auto"/>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DA/T 1-2000 档案工作基本术语</w:t>
      </w:r>
      <w:r>
        <w:rPr>
          <w:rFonts w:hint="eastAsia" w:asciiTheme="minorEastAsia" w:hAnsiTheme="minorEastAsia" w:eastAsiaTheme="minorEastAsia" w:cstheme="minorEastAsia"/>
          <w:sz w:val="28"/>
          <w:szCs w:val="28"/>
          <w:lang w:eastAsia="zh-CN"/>
        </w:rPr>
        <w:t>；</w:t>
      </w:r>
    </w:p>
    <w:p w14:paraId="4728F816">
      <w:pPr>
        <w:pStyle w:val="8"/>
        <w:keepNext w:val="0"/>
        <w:keepLines w:val="0"/>
        <w:pageBreakBefore w:val="0"/>
        <w:widowControl w:val="0"/>
        <w:numPr>
          <w:ilvl w:val="0"/>
          <w:numId w:val="6"/>
        </w:numPr>
        <w:kinsoku/>
        <w:wordWrap/>
        <w:overflowPunct/>
        <w:topLinePunct w:val="0"/>
        <w:bidi w:val="0"/>
        <w:spacing w:line="560" w:lineRule="exact"/>
        <w:ind w:left="5" w:leftChars="0" w:firstLine="635"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专业标准</w:t>
      </w:r>
    </w:p>
    <w:p w14:paraId="6417AFF1">
      <w:pPr>
        <w:pStyle w:val="23"/>
        <w:widowControl w:val="0"/>
        <w:numPr>
          <w:ilvl w:val="0"/>
          <w:numId w:val="0"/>
        </w:numPr>
        <w:spacing w:line="700" w:lineRule="exact"/>
        <w:jc w:val="both"/>
        <w:textAlignment w:val="baseline"/>
        <w:rPr>
          <w:rFonts w:hint="eastAsia" w:asciiTheme="minorEastAsia" w:hAnsiTheme="minorEastAsia" w:eastAsiaTheme="minorEastAsia" w:cstheme="minorEastAsia"/>
          <w:sz w:val="28"/>
          <w:szCs w:val="28"/>
          <w:u w:val="single"/>
          <w:lang w:val="en-US"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u w:val="single"/>
          <w:lang w:val="en-US" w:eastAsia="zh-CN"/>
        </w:rPr>
        <w:t xml:space="preserve">   以甲乙双方另行约定为准，无约定则以通用标准为准。      </w:t>
      </w:r>
    </w:p>
    <w:p w14:paraId="7D42B585">
      <w:pPr>
        <w:pStyle w:val="8"/>
        <w:keepNext w:val="0"/>
        <w:keepLines w:val="0"/>
        <w:pageBreakBefore w:val="0"/>
        <w:widowControl w:val="0"/>
        <w:numPr>
          <w:ilvl w:val="0"/>
          <w:numId w:val="6"/>
        </w:numPr>
        <w:kinsoku/>
        <w:wordWrap/>
        <w:overflowPunct/>
        <w:topLinePunct w:val="0"/>
        <w:autoSpaceDE/>
        <w:autoSpaceDN/>
        <w:bidi w:val="0"/>
        <w:adjustRightInd/>
        <w:snapToGrid/>
        <w:spacing w:line="360" w:lineRule="auto"/>
        <w:ind w:left="5" w:leftChars="0" w:firstLine="635" w:firstLineChars="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国家及客户对档案相关要求。</w:t>
      </w:r>
    </w:p>
    <w:p w14:paraId="66409849">
      <w:pPr>
        <w:pStyle w:val="8"/>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服务及质量技术要求</w:t>
      </w:r>
    </w:p>
    <w:p w14:paraId="09246915">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档案在数字化前应确保整理规范，整理不规范的档案不能进行数字化处理。应检查卷（件）号的连贯性，不得有重号、漏号。数字化处理过程中，原则上不能有附卷号、附页号。档案整理质量不符合国家和我市相关规范标准的应予整改完善，检查合格后方可数字化。</w:t>
      </w:r>
    </w:p>
    <w:p w14:paraId="3FC5C2E1">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5" w:leftChars="0" w:firstLine="555" w:firstLineChars="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档案整理要求</w:t>
      </w:r>
    </w:p>
    <w:p w14:paraId="50D6D541">
      <w:pPr>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（1）拆除装订</w:t>
      </w:r>
    </w:p>
    <w:p w14:paraId="045DE173">
      <w:pPr>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在不去除装订物情况下，影响扫描工作进行的档案，应拆除装订物。拆除装订物时应注意保护档案不受损害，为档案扫描作好准备。</w:t>
      </w:r>
    </w:p>
    <w:p w14:paraId="173ED185">
      <w:pPr>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（2）规范整理</w:t>
      </w:r>
    </w:p>
    <w:p w14:paraId="66953724">
      <w:pPr>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鉴定并记录扫描档案页码；规范并完善档号；确保数字化档案安全，决不容许有损坏档案的情况发生，做到案卷拆、装完整有序，清点有无缺页、飞页情况，并作好登记。</w:t>
      </w:r>
    </w:p>
    <w:p w14:paraId="688A84EE">
      <w:pPr>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（3）页面修整</w:t>
      </w:r>
    </w:p>
    <w:p w14:paraId="33509C2A">
      <w:pPr>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破损严重、裱糊重叠、字迹模糊等无法直接进行扫描的档案，应先进行技术修复，折皱不平影响扫描质量的原件应先进行相应处理（压平或熨平等）后再进行扫描。</w:t>
      </w:r>
    </w:p>
    <w:p w14:paraId="02723562">
      <w:pPr>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（4）纸制档案的整理要求：扫描前，对档案进行拆卷并整理，对不平整的档案进行平整、破损档案进行修复。</w:t>
      </w:r>
    </w:p>
    <w:p w14:paraId="1D901BF9">
      <w:pPr>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（5）装订</w:t>
      </w:r>
    </w:p>
    <w:p w14:paraId="751E259C">
      <w:pPr>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扫描工作完成后，拆除过装订物的档案应按档案保管的要求重新装订。恢复装订时，要进行细致认真的装订。应注意保持档案的排列顺序不变，档案的页码不得出现错页、漏页、页次颠倒等现象。档案装订应尽可能地按照原来的装订方式（如线、不锈钢订书钉）装订，尽量不要新打孔装订，力求保护原件。做到安全、准确、无遗漏，装订要符合国家相关装订标准，档案恢复装订后按序上架。</w:t>
      </w:r>
    </w:p>
    <w:p w14:paraId="3FA02AF0">
      <w:pPr>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（6）目录拟定</w:t>
      </w:r>
    </w:p>
    <w:p w14:paraId="4F193ED9">
      <w:pPr>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确保题名信息各项目完整，内容表达准确。题名（包括案卷级题名和文件级题名）拟写准确、规范。</w:t>
      </w:r>
    </w:p>
    <w:p w14:paraId="13237038">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5" w:leftChars="0" w:firstLine="555" w:firstLineChars="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档案数字化扫描及质量要求</w:t>
      </w:r>
    </w:p>
    <w:p w14:paraId="35B1552D">
      <w:pPr>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（1）题名录入：录入文字无错误、项目（字段）无遗漏。目录数据格式应符合国家数据格式要求。按照《档案著录规则》(DA/T 18-1999)、《档案著录规则》(DA/T 18-2022)、《档号编制规则》（DA/T 13—94）、《重庆市归档文件整理规则》（渝档发〔2016〕7 号）等要求进行著录。规范档案中的目录内容。包括确定档案目录的著录项、字段长度和内容要求。著录项应包含档号、文号、责任者、题名、日期、密级、起页号、止页号、备注等项。采用人工校对或软件自动校对的方式对质量进行检查，核对著录项目是否完整、著录内容是否规范、准确，发现不合格的数据应进行修改或重录。</w:t>
      </w:r>
    </w:p>
    <w:p w14:paraId="38C728D5">
      <w:pPr>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（2）档案原文的扫描：</w:t>
      </w:r>
    </w:p>
    <w:p w14:paraId="2F9DEEDE">
      <w:pPr>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①扫描方式：根据档案纸质幅面的大小(A4、A3等)选择相应规格的专业扫描仪或图纸扫描仪进行扫描。大幅面档案可采用大幅面数码平台。</w:t>
      </w:r>
    </w:p>
    <w:p w14:paraId="68C63D72">
      <w:pPr>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②扫描色彩模式：彩色模式进行扫描。</w:t>
      </w:r>
    </w:p>
    <w:p w14:paraId="7312BE73">
      <w:pPr>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③扫描分辨率：分辨率应≥300dpi。特殊情况下，如</w:t>
      </w:r>
      <w:r>
        <w:rPr>
          <w:rFonts w:hint="eastAsia" w:asciiTheme="minorEastAsia" w:hAnsiTheme="minorEastAsia" w:eastAsiaTheme="minorEastAsia" w:cstheme="minorEastAsia"/>
          <w:color w:val="auto"/>
          <w:sz w:val="28"/>
          <w:szCs w:val="28"/>
          <w:lang w:val="en-US" w:eastAsia="zh-CN"/>
        </w:rPr>
        <w:t>遇</w:t>
      </w:r>
      <w:r>
        <w:rPr>
          <w:rFonts w:hint="eastAsia" w:asciiTheme="minorEastAsia" w:hAnsiTheme="minorEastAsia" w:eastAsiaTheme="minorEastAsia" w:cstheme="minorEastAsia"/>
          <w:color w:val="auto"/>
          <w:sz w:val="28"/>
          <w:szCs w:val="28"/>
        </w:rPr>
        <w:t>文字偏小、密集、清晰度较差等，可适当提高分辨率。</w:t>
      </w:r>
    </w:p>
    <w:p w14:paraId="287220C1">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5" w:leftChars="0" w:firstLine="555" w:firstLineChars="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图像处理</w:t>
      </w:r>
    </w:p>
    <w:p w14:paraId="662C5AB8">
      <w:pPr>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（1）图像数据质量检查</w:t>
      </w:r>
    </w:p>
    <w:p w14:paraId="18BAD65E">
      <w:pPr>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对图像偏斜度、清晰度、失真度等进行检查。发现不符合图像质量要求时，应重新进行图像的处理。由于操作不当，造成扫描的图像文件不完整或无法清晰识别时，应重新扫描。发现文件漏扫时，应及时补扫并正确插入图像。发现扫描图像的排列顺序与档案原件不一致时，应及时进行调整。</w:t>
      </w:r>
    </w:p>
    <w:p w14:paraId="31025464">
      <w:pPr>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（2）纠偏</w:t>
      </w:r>
    </w:p>
    <w:p w14:paraId="11C7AFC6">
      <w:pPr>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对扫描过程中出现的偏斜图像进行整体纠正，保证数字图像偏斜不超过页面内半个文字，偏斜角度小于1度。对方向不正确的图像应进行旋转还原，以符合阅读习惯。</w:t>
      </w:r>
    </w:p>
    <w:p w14:paraId="30087BD8">
      <w:pPr>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（3）去污</w:t>
      </w:r>
    </w:p>
    <w:p w14:paraId="07072DFB">
      <w:pPr>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去除在扫描过程中产生的污点、污线、黑点、黑线、黑框、黑边等影响图像质量的杂质，档案数字化图像的去污，应遵循展现原貌的原则。</w:t>
      </w:r>
    </w:p>
    <w:p w14:paraId="11500C64">
      <w:pPr>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（4）图像拼接</w:t>
      </w:r>
    </w:p>
    <w:p w14:paraId="0AF25DE7">
      <w:pPr>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对大幅面档案进行分区扫描形成的多幅图像，应进行拼接处理，合并为一个完整的图像，以保证档案数字化图像的整体性。</w:t>
      </w:r>
    </w:p>
    <w:p w14:paraId="07BAB8A2">
      <w:pPr>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（5）裁边处理</w:t>
      </w:r>
    </w:p>
    <w:p w14:paraId="74241812">
      <w:pPr>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采用彩色模式扫描的图像应进行裁边处理，去除多余的白边，以有效缩小图像文件的容量，节省存储空间。</w:t>
      </w:r>
    </w:p>
    <w:p w14:paraId="7DF6DBAB">
      <w:pPr>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（6）乙方自带全部工程设备,加工应用软件必须使用国产正版软件，自觉遵守采购单位管理规章。</w:t>
      </w:r>
    </w:p>
    <w:p w14:paraId="75EBEAEF">
      <w:pPr>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（7）乙方必须保证档案内容与档案载体的安全，档案不得丢失、泄密、损坏，提交相应电子数据的备份。</w:t>
      </w:r>
    </w:p>
    <w:p w14:paraId="3E8CE50C">
      <w:pPr>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4、数据存储：目录数据文件采用XML或DBF格式存储。扫描图像数据采用JPEG格式存储，压缩品质“中”级。 </w:t>
      </w:r>
    </w:p>
    <w:p w14:paraId="48CE0B3A">
      <w:pPr>
        <w:pStyle w:val="8"/>
        <w:keepNext w:val="0"/>
        <w:keepLines w:val="0"/>
        <w:pageBreakBefore w:val="0"/>
        <w:widowControl w:val="0"/>
        <w:numPr>
          <w:ilvl w:val="0"/>
          <w:numId w:val="5"/>
        </w:numPr>
        <w:kinsoku/>
        <w:wordWrap/>
        <w:overflowPunct/>
        <w:topLinePunct w:val="0"/>
        <w:autoSpaceDE/>
        <w:autoSpaceDN/>
        <w:bidi w:val="0"/>
        <w:adjustRightInd/>
        <w:snapToGrid/>
        <w:spacing w:line="360" w:lineRule="auto"/>
        <w:ind w:left="0" w:leftChars="0"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质检验收要求</w:t>
      </w:r>
    </w:p>
    <w:p w14:paraId="3CFBBE39">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5" w:leftChars="0" w:firstLine="555" w:firstLineChars="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质检验收的内容</w:t>
      </w:r>
    </w:p>
    <w:p w14:paraId="2C5E459E">
      <w:pPr>
        <w:ind w:firstLine="56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（1）整理质量检查：以抽检的方式对档案整理质量检查。检验档案材料是否出现分类错误、排序错误、编目错误、装订不符要求、卷间文件颠倒、档案标识打印与粘贴错误等作为差错，并及时进行重新整理。</w:t>
      </w:r>
    </w:p>
    <w:p w14:paraId="269815BF">
      <w:pPr>
        <w:ind w:firstLine="56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数字化加工质量检查：以抽检的方式对采集的信息数据、目录与图像等导入完毕的数据进行检查。检查电子影像的页数与原始案卷是否一致，检查索引人员录入的“卷面信息”、“卷内目录”、“备考表”是否正确，检查电子影像是否清晰，检查目录与对应影像的挂接是否正确，对发现的错误进行及时修正。</w:t>
      </w:r>
    </w:p>
    <w:p w14:paraId="227C0A5D">
      <w:pPr>
        <w:ind w:firstLine="56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3）实物质检：逐卷（册）清点对档案数量、文件状况等进行检查。检查是否存在丢失、损坏、损毁档案或档案材料内容，私自圈划、涂改、抽取或伪造档案材料，擅自处理或销毁档案材料等严重违规行为的，对发现的问题整批次返回自检，对问题采取补救和追偿。</w:t>
      </w:r>
    </w:p>
    <w:p w14:paraId="0E6B990B">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5" w:leftChars="0" w:firstLine="555" w:firstLineChars="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质检合格指标</w:t>
      </w:r>
    </w:p>
    <w:p w14:paraId="0D5A08F7">
      <w:pPr>
        <w:ind w:firstLine="56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档案装订：检查所有档案的装订还原情况，差错率≤1‰。</w:t>
      </w:r>
    </w:p>
    <w:p w14:paraId="09513A30">
      <w:pPr>
        <w:ind w:firstLine="56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扫描图像：漏扫率≤0.2‰。</w:t>
      </w:r>
    </w:p>
    <w:p w14:paraId="4EAF91D9">
      <w:pPr>
        <w:ind w:firstLine="56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图像质量：图像质量情况完好率100%。</w:t>
      </w:r>
    </w:p>
    <w:p w14:paraId="70E69E1B">
      <w:pPr>
        <w:ind w:firstLine="56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格式封装：图像文件的命名差错率≤1‰。</w:t>
      </w:r>
    </w:p>
    <w:p w14:paraId="3EC9B34A">
      <w:pPr>
        <w:ind w:firstLine="56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目录核对、完善：以案卷为单位，关键字段（题名、文号、责任者、日期、保管期限、页数等）正确率100%，其余字段录入错误率≤5‰。</w:t>
      </w:r>
    </w:p>
    <w:p w14:paraId="4F727336">
      <w:pPr>
        <w:ind w:firstLine="56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条目与图像挂接：挂接正确率100%。</w:t>
      </w:r>
    </w:p>
    <w:p w14:paraId="72C89545">
      <w:pPr>
        <w:ind w:firstLine="56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档案原始材料：100%不缺失。</w:t>
      </w:r>
    </w:p>
    <w:p w14:paraId="12A9B7A7">
      <w:pPr>
        <w:keepNext w:val="0"/>
        <w:keepLines w:val="0"/>
        <w:pageBreakBefore w:val="0"/>
        <w:widowControl w:val="0"/>
        <w:numPr>
          <w:ilvl w:val="0"/>
          <w:numId w:val="8"/>
        </w:numPr>
        <w:kinsoku/>
        <w:wordWrap/>
        <w:overflowPunct/>
        <w:topLinePunct w:val="0"/>
        <w:autoSpaceDE/>
        <w:autoSpaceDN/>
        <w:bidi w:val="0"/>
        <w:adjustRightInd/>
        <w:snapToGrid/>
        <w:spacing w:line="360" w:lineRule="auto"/>
        <w:ind w:left="5" w:leftChars="0" w:firstLine="555" w:firstLineChars="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质检验收的方式</w:t>
      </w:r>
    </w:p>
    <w:p w14:paraId="5B844B92">
      <w:pPr>
        <w:ind w:firstLine="560"/>
        <w:rPr>
          <w:rFonts w:hint="eastAsia" w:asciiTheme="minorEastAsia" w:hAnsiTheme="minorEastAsia" w:eastAsiaTheme="minorEastAsia" w:cstheme="minorEastAsia"/>
          <w:color w:val="auto"/>
          <w:sz w:val="28"/>
          <w:szCs w:val="28"/>
          <w:lang w:val="en-US"/>
        </w:rPr>
      </w:pPr>
      <w:r>
        <w:rPr>
          <w:rFonts w:hint="eastAsia" w:asciiTheme="minorEastAsia" w:hAnsiTheme="minorEastAsia" w:eastAsiaTheme="minorEastAsia" w:cstheme="minorEastAsia"/>
          <w:color w:val="auto"/>
          <w:sz w:val="28"/>
          <w:szCs w:val="28"/>
          <w:lang w:val="en-US" w:eastAsia="zh-CN"/>
        </w:rPr>
        <w:t>甲方可采取分一批次或多批次抽检的方式进行验收，每批次档案验收时抽检的比率不得低于20%。对于达不到验收合格条件的，整批次发回重检，同时不进行下一批次的档案交接工作，直到本批次验收“通过”并经用户方审核、签字。所有批次档案经验收“通过”后即为总验收通过。</w:t>
      </w:r>
    </w:p>
    <w:p w14:paraId="527DE0E6">
      <w:pPr>
        <w:pStyle w:val="2"/>
        <w:ind w:firstLine="643"/>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六、双方责任</w:t>
      </w:r>
    </w:p>
    <w:p w14:paraId="201DBEDD">
      <w:pPr>
        <w:pStyle w:val="8"/>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乙方责任</w:t>
      </w:r>
    </w:p>
    <w:p w14:paraId="27B73BA8">
      <w:pPr>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1.乙方于本协议签订之后与甲方商定工期，如果因实际工作中遇到可能影响进度的问题，双方友好协商解决；</w:t>
      </w:r>
    </w:p>
    <w:p w14:paraId="6103578A">
      <w:pPr>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2.乙方与甲方协商后，按照甲方要求制订可行的工作计划，经甲方盖章确认后进行实际工作部署，以保证最佳的工作效果；</w:t>
      </w:r>
    </w:p>
    <w:p w14:paraId="46488375">
      <w:pPr>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3.合作中乙方遵守甲方工作纪律，乙方对在工作过程中接触到的甲方任何资料、文件、数据（无论是书面还是电子），负有为甲方保密的责任，乙方不得以任何方式向任何第三方提供或透露；</w:t>
      </w:r>
    </w:p>
    <w:p w14:paraId="333C24B7">
      <w:pPr>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4.乙方工作完成后，在甲方的配合下，销毁乙方设备中全部有关甲方和本次加工数据的信息，作业过程中所产生的废光盘以及校对草稿，均交与甲方处理，或者在甲方授权的情况下，乙方负责销毁；</w:t>
      </w:r>
    </w:p>
    <w:p w14:paraId="14FFA969">
      <w:pPr>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5.乙方档案整理成果应符合本协议第五项规定的验收要求和标准，因乙方加工结果不符合规定导致甲方无法验收的，乙方负责重新整理，直至符合规定，由此产生的一切损失由乙方承担。</w:t>
      </w:r>
    </w:p>
    <w:p w14:paraId="71DA7FE1">
      <w:pPr>
        <w:ind w:firstLine="56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6.如因甲方补充材料或发生不可抗力因素导致工期延误，乙方可顺延相应工期。</w:t>
      </w:r>
    </w:p>
    <w:p w14:paraId="6A830339">
      <w:pPr>
        <w:pStyle w:val="8"/>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560" w:firstLineChars="200"/>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甲方责任</w:t>
      </w:r>
    </w:p>
    <w:p w14:paraId="24C9EC0F">
      <w:pPr>
        <w:ind w:firstLine="56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1.</w:t>
      </w:r>
      <w:r>
        <w:rPr>
          <w:rFonts w:hint="eastAsia" w:asciiTheme="minorEastAsia" w:hAnsiTheme="minorEastAsia" w:eastAsiaTheme="minorEastAsia" w:cstheme="minorEastAsia"/>
          <w:color w:val="auto"/>
          <w:sz w:val="28"/>
          <w:szCs w:val="28"/>
          <w:lang w:val="en-US" w:eastAsia="zh-CN"/>
        </w:rPr>
        <w:t>由甲方提供本项目实施所需场地，场所须符合相关要求。</w:t>
      </w:r>
    </w:p>
    <w:p w14:paraId="29B610D4">
      <w:pPr>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2.</w:t>
      </w:r>
      <w:r>
        <w:rPr>
          <w:rFonts w:hint="eastAsia" w:asciiTheme="minorEastAsia" w:hAnsiTheme="minorEastAsia" w:eastAsiaTheme="minorEastAsia" w:cstheme="minorEastAsia"/>
          <w:color w:val="auto"/>
          <w:sz w:val="28"/>
          <w:szCs w:val="28"/>
        </w:rPr>
        <w:t>甲方对乙方制订的实施计划进行监督，保证计划的顺利实施；</w:t>
      </w:r>
    </w:p>
    <w:p w14:paraId="3AD123A7">
      <w:pPr>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3</w:t>
      </w:r>
      <w:r>
        <w:rPr>
          <w:rFonts w:hint="eastAsia" w:asciiTheme="minorEastAsia" w:hAnsiTheme="minorEastAsia" w:eastAsiaTheme="minorEastAsia" w:cstheme="minorEastAsia"/>
          <w:color w:val="auto"/>
          <w:sz w:val="28"/>
          <w:szCs w:val="28"/>
        </w:rPr>
        <w:t>.</w:t>
      </w:r>
      <w:r>
        <w:rPr>
          <w:rFonts w:hint="eastAsia" w:asciiTheme="minorEastAsia" w:hAnsiTheme="minorEastAsia" w:eastAsiaTheme="minorEastAsia" w:cstheme="minorEastAsia"/>
          <w:color w:val="auto"/>
          <w:sz w:val="28"/>
          <w:szCs w:val="28"/>
          <w:lang w:val="en-US" w:eastAsia="zh-CN"/>
        </w:rPr>
        <w:t>若存在档案审核，甲方</w:t>
      </w:r>
      <w:r>
        <w:rPr>
          <w:rFonts w:hint="eastAsia" w:asciiTheme="minorEastAsia" w:hAnsiTheme="minorEastAsia" w:eastAsiaTheme="minorEastAsia" w:cstheme="minorEastAsia"/>
          <w:color w:val="auto"/>
          <w:sz w:val="28"/>
          <w:szCs w:val="28"/>
        </w:rPr>
        <w:t>需根据乙方提供的缺件情况和不规范内容进行材料补充和完善。</w:t>
      </w:r>
    </w:p>
    <w:p w14:paraId="138F7024">
      <w:pPr>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lang w:val="en-US" w:eastAsia="zh-CN"/>
        </w:rPr>
        <w:t>4</w:t>
      </w:r>
      <w:r>
        <w:rPr>
          <w:rFonts w:hint="eastAsia" w:asciiTheme="minorEastAsia" w:hAnsiTheme="minorEastAsia" w:eastAsiaTheme="minorEastAsia" w:cstheme="minorEastAsia"/>
          <w:color w:val="auto"/>
          <w:sz w:val="28"/>
          <w:szCs w:val="28"/>
        </w:rPr>
        <w:t>.乙方本次服务的实际数量超过计划数量时，工期可按照计划每天的加工量顺延，甲方完全予以配合。</w:t>
      </w:r>
    </w:p>
    <w:p w14:paraId="56D75909">
      <w:pPr>
        <w:ind w:firstLine="56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5.按双方约定的付款方式按时支付款项。</w:t>
      </w:r>
    </w:p>
    <w:p w14:paraId="7DF4BEE9">
      <w:pPr>
        <w:pStyle w:val="2"/>
        <w:ind w:firstLine="643"/>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七、售后承诺</w:t>
      </w:r>
    </w:p>
    <w:p w14:paraId="525E2D17">
      <w:pPr>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项目验收交付后提供一年7×24</w:t>
      </w:r>
      <w:r>
        <w:rPr>
          <w:rFonts w:hint="eastAsia" w:asciiTheme="minorEastAsia" w:hAnsiTheme="minorEastAsia" w:eastAsiaTheme="minorEastAsia" w:cstheme="minorEastAsia"/>
          <w:color w:val="auto"/>
          <w:sz w:val="28"/>
          <w:szCs w:val="28"/>
          <w:lang w:val="en-US" w:eastAsia="zh-CN"/>
        </w:rPr>
        <w:t>h</w:t>
      </w:r>
      <w:r>
        <w:rPr>
          <w:rFonts w:hint="eastAsia" w:asciiTheme="minorEastAsia" w:hAnsiTheme="minorEastAsia" w:eastAsiaTheme="minorEastAsia" w:cstheme="minorEastAsia"/>
          <w:color w:val="auto"/>
          <w:sz w:val="28"/>
          <w:szCs w:val="28"/>
        </w:rPr>
        <w:t>免费的质量保证及售后服务</w:t>
      </w:r>
      <w:r>
        <w:rPr>
          <w:rFonts w:hint="eastAsia" w:asciiTheme="minorEastAsia" w:hAnsiTheme="minorEastAsia" w:eastAsiaTheme="minorEastAsia" w:cstheme="minorEastAsia"/>
          <w:color w:val="auto"/>
          <w:sz w:val="28"/>
          <w:szCs w:val="28"/>
          <w:lang w:val="en-US" w:eastAsia="zh-CN"/>
        </w:rPr>
        <w:t>，</w:t>
      </w:r>
      <w:r>
        <w:rPr>
          <w:rFonts w:hint="eastAsia" w:asciiTheme="minorEastAsia" w:hAnsiTheme="minorEastAsia" w:eastAsiaTheme="minorEastAsia" w:cstheme="minorEastAsia"/>
          <w:color w:val="auto"/>
          <w:sz w:val="28"/>
          <w:szCs w:val="28"/>
        </w:rPr>
        <w:t>服务期内为故障提供免费服务。</w:t>
      </w:r>
    </w:p>
    <w:p w14:paraId="357C9F36">
      <w:pPr>
        <w:pStyle w:val="2"/>
        <w:ind w:firstLine="643"/>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八、违约责任 </w:t>
      </w:r>
    </w:p>
    <w:p w14:paraId="0630D412">
      <w:pPr>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一、甲方保留乙方对本次服务的数据泄露、丢失、损坏造成损失的，追究其法律责任的权利；同时乙方不得以任何方式和任何借口，把本次服务的数据信息做其它用途，对甲方造成的损失（包括但不限于直接经济损失、预期可得利益损失、名誉损失等各项费用），乙方应全力承担，甲方有权向乙方追索赔偿，由此产生的诉讼费、律师费、保全费等各项费用，均由乙方承担；</w:t>
      </w:r>
    </w:p>
    <w:p w14:paraId="1B419959">
      <w:pPr>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二、乙方不得以任何方式将本协议内容透露给任何第三方，否则，甲方有权终止协议，同时由此造成的损失（包括但不限于直接经济损失、预期可得利益损失、名誉损失等各项费用），乙方应全力承担，甲方有权向乙方追索赔偿，由此产生的诉讼费、律师费、保全费等各项费用，均由乙方承担；</w:t>
      </w:r>
    </w:p>
    <w:p w14:paraId="1041F430">
      <w:pPr>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三、甲乙双方应自觉履行本协议各项条款，如有违约行为，违约方承担相应的经济或法律责任。</w:t>
      </w:r>
    </w:p>
    <w:p w14:paraId="3A9DB71C">
      <w:pPr>
        <w:pStyle w:val="2"/>
        <w:ind w:firstLine="643"/>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九、协议生效</w:t>
      </w:r>
    </w:p>
    <w:p w14:paraId="4854E225">
      <w:pPr>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本合同一式</w:t>
      </w:r>
      <w:r>
        <w:rPr>
          <w:rFonts w:hint="eastAsia" w:asciiTheme="minorEastAsia" w:hAnsiTheme="minorEastAsia" w:eastAsiaTheme="minorEastAsia" w:cstheme="minorEastAsia"/>
          <w:color w:val="auto"/>
          <w:sz w:val="28"/>
          <w:szCs w:val="28"/>
          <w:lang w:val="en-US" w:eastAsia="zh-CN"/>
        </w:rPr>
        <w:t>肆</w:t>
      </w:r>
      <w:r>
        <w:rPr>
          <w:rFonts w:hint="eastAsia" w:asciiTheme="minorEastAsia" w:hAnsiTheme="minorEastAsia" w:eastAsiaTheme="minorEastAsia" w:cstheme="minorEastAsia"/>
          <w:color w:val="auto"/>
          <w:sz w:val="28"/>
          <w:szCs w:val="28"/>
        </w:rPr>
        <w:t>份，甲乙双方各执</w:t>
      </w:r>
      <w:r>
        <w:rPr>
          <w:rFonts w:hint="eastAsia" w:asciiTheme="minorEastAsia" w:hAnsiTheme="minorEastAsia" w:eastAsiaTheme="minorEastAsia" w:cstheme="minorEastAsia"/>
          <w:color w:val="auto"/>
          <w:sz w:val="28"/>
          <w:szCs w:val="28"/>
          <w:lang w:val="en-US" w:eastAsia="zh-CN"/>
        </w:rPr>
        <w:t>贰</w:t>
      </w:r>
      <w:r>
        <w:rPr>
          <w:rFonts w:hint="eastAsia" w:asciiTheme="minorEastAsia" w:hAnsiTheme="minorEastAsia" w:eastAsiaTheme="minorEastAsia" w:cstheme="minorEastAsia"/>
          <w:color w:val="auto"/>
          <w:sz w:val="28"/>
          <w:szCs w:val="28"/>
        </w:rPr>
        <w:t>份，具有同等法律效力，自双方签字盖章之日起生效。</w:t>
      </w:r>
    </w:p>
    <w:p w14:paraId="1BAB36AA">
      <w:pPr>
        <w:pStyle w:val="2"/>
        <w:ind w:firstLine="643"/>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十、其他约定</w:t>
      </w:r>
    </w:p>
    <w:p w14:paraId="57FD62B2">
      <w:pPr>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未尽事宜双方友好协商解决，并可签订补充协议书，补充协议书与本协议书具有同等法律效力。</w:t>
      </w:r>
    </w:p>
    <w:p w14:paraId="190FADBB">
      <w:pPr>
        <w:pStyle w:val="2"/>
        <w:ind w:firstLine="643"/>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十一、争议的解决</w:t>
      </w:r>
    </w:p>
    <w:p w14:paraId="65B2D3D5">
      <w:pPr>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本协议执行过程中发生的任何争议，双方首先通过友好协商解决；如不能通过协商达成一致的，向甲方所在地人民法院起诉。</w:t>
      </w:r>
    </w:p>
    <w:p w14:paraId="30DBAA96">
      <w:pPr>
        <w:ind w:left="0" w:leftChars="0"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附件：1.档案整理保密协议。</w:t>
      </w:r>
    </w:p>
    <w:p w14:paraId="746B69B4">
      <w:pPr>
        <w:keepNext w:val="0"/>
        <w:keepLines w:val="0"/>
        <w:pageBreakBefore w:val="0"/>
        <w:widowControl w:val="0"/>
        <w:kinsoku/>
        <w:wordWrap/>
        <w:overflowPunct/>
        <w:topLinePunct w:val="0"/>
        <w:autoSpaceDE/>
        <w:autoSpaceDN/>
        <w:bidi w:val="0"/>
        <w:adjustRightInd/>
        <w:snapToGrid/>
        <w:ind w:firstLine="1400" w:firstLineChars="5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2.收费标准</w:t>
      </w:r>
    </w:p>
    <w:p w14:paraId="68604F34">
      <w:pPr>
        <w:ind w:firstLine="560"/>
        <w:rPr>
          <w:rFonts w:hint="eastAsia" w:asciiTheme="minorEastAsia" w:hAnsiTheme="minorEastAsia" w:eastAsiaTheme="minorEastAsia" w:cstheme="minorEastAsia"/>
          <w:color w:val="auto"/>
          <w:sz w:val="28"/>
          <w:szCs w:val="28"/>
        </w:rPr>
      </w:pPr>
    </w:p>
    <w:p w14:paraId="2C315536">
      <w:pPr>
        <w:ind w:firstLine="560"/>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甲方（盖章）：</w:t>
      </w:r>
    </w:p>
    <w:p w14:paraId="7EA8918F">
      <w:pPr>
        <w:ind w:firstLine="560"/>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授权签约人（经办人）：           （签字或盖章）</w:t>
      </w:r>
    </w:p>
    <w:p w14:paraId="1480C8BD">
      <w:pPr>
        <w:ind w:left="0" w:leftChars="0" w:firstLine="0" w:firstLineChars="0"/>
        <w:rPr>
          <w:rFonts w:hint="eastAsia" w:asciiTheme="minorEastAsia" w:hAnsiTheme="minorEastAsia" w:eastAsiaTheme="minorEastAsia" w:cstheme="minorEastAsia"/>
          <w:b/>
          <w:bCs/>
          <w:color w:val="auto"/>
          <w:sz w:val="28"/>
          <w:szCs w:val="28"/>
        </w:rPr>
      </w:pPr>
    </w:p>
    <w:p w14:paraId="74F8D1B7">
      <w:pPr>
        <w:ind w:firstLine="560"/>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乙方（盖章）：</w:t>
      </w:r>
    </w:p>
    <w:p w14:paraId="393A0899">
      <w:pPr>
        <w:ind w:firstLine="560"/>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授权签约人（经办人）：           （签字或盖章）</w:t>
      </w:r>
    </w:p>
    <w:p w14:paraId="517E1DA6">
      <w:pPr>
        <w:ind w:firstLine="560"/>
        <w:rPr>
          <w:rFonts w:hint="eastAsia" w:asciiTheme="minorEastAsia" w:hAnsiTheme="minorEastAsia" w:eastAsiaTheme="minorEastAsia" w:cstheme="minorEastAsia"/>
          <w:color w:val="auto"/>
          <w:sz w:val="28"/>
          <w:szCs w:val="28"/>
        </w:rPr>
      </w:pPr>
    </w:p>
    <w:p w14:paraId="31456248">
      <w:pPr>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签约时间：【    】年【    】月【    】日</w:t>
      </w:r>
    </w:p>
    <w:p w14:paraId="23B4F63A">
      <w:pPr>
        <w:ind w:firstLine="56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签约地点：【</w:t>
      </w:r>
      <w:r>
        <w:rPr>
          <w:rFonts w:hint="eastAsia" w:asciiTheme="minorEastAsia" w:hAnsiTheme="minorEastAsia" w:eastAsiaTheme="minorEastAsia" w:cstheme="minorEastAsia"/>
          <w:color w:val="auto"/>
          <w:sz w:val="28"/>
          <w:szCs w:val="28"/>
          <w:lang w:val="en-US" w:eastAsia="zh-CN"/>
        </w:rPr>
        <w:t xml:space="preserve">                       </w:t>
      </w:r>
      <w:r>
        <w:rPr>
          <w:rFonts w:hint="eastAsia" w:asciiTheme="minorEastAsia" w:hAnsiTheme="minorEastAsia" w:eastAsiaTheme="minorEastAsia" w:cstheme="minorEastAsia"/>
          <w:color w:val="auto"/>
          <w:sz w:val="28"/>
          <w:szCs w:val="28"/>
        </w:rPr>
        <w:t>】</w:t>
      </w:r>
    </w:p>
    <w:p w14:paraId="6EEC06C7">
      <w:pPr>
        <w:ind w:left="0" w:leftChars="0" w:firstLine="0" w:firstLineChars="0"/>
        <w:rPr>
          <w:rFonts w:hint="eastAsia" w:asciiTheme="minorEastAsia" w:hAnsiTheme="minorEastAsia" w:eastAsiaTheme="minorEastAsia" w:cstheme="minorEastAsia"/>
          <w:color w:val="auto"/>
          <w:sz w:val="28"/>
          <w:szCs w:val="28"/>
        </w:rPr>
        <w:sectPr>
          <w:headerReference r:id="rId3" w:type="default"/>
          <w:footerReference r:id="rId4" w:type="default"/>
          <w:pgSz w:w="11906" w:h="16838"/>
          <w:pgMar w:top="1440" w:right="1106" w:bottom="1440" w:left="1800" w:header="851" w:footer="992" w:gutter="0"/>
          <w:pgNumType w:fmt="decimal"/>
          <w:cols w:space="425" w:num="1"/>
          <w:docGrid w:type="lines" w:linePitch="312" w:charSpace="0"/>
        </w:sectPr>
      </w:pPr>
    </w:p>
    <w:p w14:paraId="2E9ED37B">
      <w:pPr>
        <w:pStyle w:val="2"/>
        <w:ind w:left="0" w:leftChars="0" w:firstLine="0" w:firstLineChars="0"/>
        <w:rPr>
          <w:rFonts w:hint="eastAsia" w:asciiTheme="minorEastAsia" w:hAnsiTheme="minorEastAsia" w:eastAsiaTheme="minorEastAsia" w:cstheme="minorEastAsia"/>
          <w:color w:val="auto"/>
          <w:sz w:val="28"/>
          <w:szCs w:val="28"/>
          <w:lang w:val="en-US" w:eastAsia="zh-CN"/>
        </w:rPr>
      </w:pPr>
      <w:bookmarkStart w:id="17" w:name="bookmark1"/>
      <w:bookmarkStart w:id="18" w:name="bookmark2"/>
      <w:bookmarkStart w:id="19" w:name="bookmark0"/>
      <w:r>
        <w:rPr>
          <w:rFonts w:hint="eastAsia" w:asciiTheme="minorEastAsia" w:hAnsiTheme="minorEastAsia" w:eastAsiaTheme="minorEastAsia" w:cstheme="minorEastAsia"/>
          <w:color w:val="auto"/>
          <w:sz w:val="28"/>
          <w:szCs w:val="28"/>
          <w:lang w:val="en-US" w:eastAsia="zh-CN"/>
        </w:rPr>
        <w:t>附件1：</w:t>
      </w:r>
    </w:p>
    <w:p w14:paraId="31AE891F">
      <w:pPr>
        <w:ind w:left="0" w:leftChars="0" w:firstLine="0" w:firstLineChars="0"/>
        <w:jc w:val="center"/>
        <w:rPr>
          <w:rFonts w:hint="eastAsia" w:asciiTheme="minorEastAsia" w:hAnsiTheme="minorEastAsia" w:eastAsiaTheme="minorEastAsia" w:cstheme="minorEastAsia"/>
          <w:b/>
          <w:bCs/>
          <w:color w:val="auto"/>
          <w:sz w:val="44"/>
          <w:szCs w:val="44"/>
          <w:lang w:eastAsia="en-US"/>
        </w:rPr>
      </w:pPr>
      <w:r>
        <w:rPr>
          <w:rFonts w:hint="eastAsia" w:asciiTheme="minorEastAsia" w:hAnsiTheme="minorEastAsia" w:eastAsiaTheme="minorEastAsia" w:cstheme="minorEastAsia"/>
          <w:b/>
          <w:bCs/>
          <w:color w:val="auto"/>
          <w:sz w:val="44"/>
          <w:szCs w:val="44"/>
          <w:lang w:eastAsia="en-US"/>
        </w:rPr>
        <w:t>保密协议</w:t>
      </w:r>
      <w:bookmarkEnd w:id="17"/>
      <w:bookmarkEnd w:id="18"/>
      <w:bookmarkEnd w:id="19"/>
    </w:p>
    <w:p w14:paraId="1882401F">
      <w:pPr>
        <w:keepNext w:val="0"/>
        <w:keepLines w:val="0"/>
        <w:pageBreakBefore w:val="0"/>
        <w:widowControl w:val="0"/>
        <w:shd w:val="clear" w:color="auto" w:fill="auto"/>
        <w:kinsoku/>
        <w:wordWrap/>
        <w:overflowPunct/>
        <w:topLinePunct w:val="0"/>
        <w:autoSpaceDE/>
        <w:autoSpaceDN/>
        <w:bidi w:val="0"/>
        <w:adjustRightInd/>
        <w:snapToGrid/>
        <w:spacing w:before="181" w:beforeLines="50" w:after="181" w:afterLines="50" w:line="580" w:lineRule="exact"/>
        <w:ind w:left="0" w:right="0" w:firstLine="562" w:firstLineChars="200"/>
        <w:jc w:val="both"/>
        <w:textAlignment w:val="auto"/>
        <w:rPr>
          <w:rFonts w:hint="eastAsia" w:asciiTheme="minorEastAsia" w:hAnsiTheme="minorEastAsia" w:eastAsiaTheme="minorEastAsia" w:cstheme="minorEastAsia"/>
          <w:b/>
          <w:bCs/>
          <w:color w:val="000000"/>
          <w:spacing w:val="0"/>
          <w:w w:val="100"/>
          <w:kern w:val="0"/>
          <w:position w:val="0"/>
          <w:sz w:val="28"/>
          <w:szCs w:val="28"/>
          <w:shd w:val="clear" w:color="auto" w:fill="auto"/>
          <w:lang w:val="en-US" w:eastAsia="zh-CN" w:bidi="en-US"/>
        </w:rPr>
      </w:pPr>
      <w:r>
        <w:rPr>
          <w:rFonts w:hint="eastAsia" w:asciiTheme="minorEastAsia" w:hAnsiTheme="minorEastAsia" w:eastAsiaTheme="minorEastAsia" w:cstheme="minorEastAsia"/>
          <w:b/>
          <w:bCs/>
          <w:color w:val="000000"/>
          <w:spacing w:val="0"/>
          <w:w w:val="100"/>
          <w:kern w:val="0"/>
          <w:position w:val="0"/>
          <w:sz w:val="28"/>
          <w:szCs w:val="28"/>
          <w:shd w:val="clear" w:color="auto" w:fill="auto"/>
          <w:lang w:eastAsia="en-US" w:bidi="en-US"/>
        </w:rPr>
        <w:t>甲方：</w:t>
      </w:r>
    </w:p>
    <w:p w14:paraId="691D8B5B">
      <w:pPr>
        <w:keepNext w:val="0"/>
        <w:keepLines w:val="0"/>
        <w:pageBreakBefore w:val="0"/>
        <w:widowControl w:val="0"/>
        <w:shd w:val="clear" w:color="auto" w:fill="auto"/>
        <w:kinsoku/>
        <w:wordWrap/>
        <w:overflowPunct/>
        <w:topLinePunct w:val="0"/>
        <w:autoSpaceDE/>
        <w:autoSpaceDN/>
        <w:bidi w:val="0"/>
        <w:adjustRightInd/>
        <w:snapToGrid/>
        <w:spacing w:before="181" w:beforeLines="50" w:after="181" w:afterLines="50" w:line="580" w:lineRule="exact"/>
        <w:ind w:left="0" w:right="0" w:firstLine="562" w:firstLineChars="200"/>
        <w:jc w:val="both"/>
        <w:textAlignment w:val="auto"/>
        <w:rPr>
          <w:rFonts w:hint="eastAsia" w:asciiTheme="minorEastAsia" w:hAnsiTheme="minorEastAsia" w:eastAsiaTheme="minorEastAsia" w:cstheme="minorEastAsia"/>
          <w:b/>
          <w:bCs/>
          <w:color w:val="000000"/>
          <w:spacing w:val="0"/>
          <w:w w:val="100"/>
          <w:kern w:val="0"/>
          <w:position w:val="0"/>
          <w:sz w:val="28"/>
          <w:szCs w:val="28"/>
          <w:shd w:val="clear" w:color="auto" w:fill="auto"/>
          <w:lang w:eastAsia="en-US" w:bidi="en-US"/>
        </w:rPr>
      </w:pPr>
      <w:r>
        <w:rPr>
          <w:rFonts w:hint="eastAsia" w:asciiTheme="minorEastAsia" w:hAnsiTheme="minorEastAsia" w:eastAsiaTheme="minorEastAsia" w:cstheme="minorEastAsia"/>
          <w:b/>
          <w:bCs/>
          <w:color w:val="000000"/>
          <w:spacing w:val="0"/>
          <w:w w:val="100"/>
          <w:kern w:val="0"/>
          <w:position w:val="0"/>
          <w:sz w:val="28"/>
          <w:szCs w:val="28"/>
          <w:shd w:val="clear" w:color="auto" w:fill="auto"/>
          <w:lang w:eastAsia="en-US" w:bidi="en-US"/>
        </w:rPr>
        <w:t>乙方：</w:t>
      </w:r>
      <w:r>
        <w:rPr>
          <w:rFonts w:hint="eastAsia" w:asciiTheme="minorEastAsia" w:hAnsiTheme="minorEastAsia" w:eastAsiaTheme="minorEastAsia" w:cstheme="minorEastAsia"/>
          <w:b/>
          <w:bCs/>
          <w:color w:val="auto"/>
          <w:kern w:val="2"/>
          <w:sz w:val="32"/>
          <w:szCs w:val="32"/>
          <w:lang w:val="en-US" w:eastAsia="zh-CN" w:bidi="ar-SA"/>
        </w:rPr>
        <w:t>重庆博通源科技有限公司</w:t>
      </w:r>
    </w:p>
    <w:p w14:paraId="42DB7DDC">
      <w:pPr>
        <w:keepNext w:val="0"/>
        <w:keepLines w:val="0"/>
        <w:pageBreakBefore w:val="0"/>
        <w:widowControl w:val="0"/>
        <w:shd w:val="clear" w:color="auto" w:fill="auto"/>
        <w:kinsoku/>
        <w:wordWrap/>
        <w:overflowPunct/>
        <w:topLinePunct w:val="0"/>
        <w:autoSpaceDE/>
        <w:autoSpaceDN/>
        <w:bidi w:val="0"/>
        <w:adjustRightInd/>
        <w:snapToGrid/>
        <w:spacing w:before="181" w:beforeLines="50" w:after="181" w:afterLines="50" w:line="580" w:lineRule="exact"/>
        <w:ind w:left="0" w:right="0" w:firstLine="560" w:firstLineChars="200"/>
        <w:jc w:val="both"/>
        <w:textAlignment w:val="auto"/>
        <w:rPr>
          <w:rFonts w:hint="eastAsia" w:asciiTheme="minorEastAsia" w:hAnsiTheme="minorEastAsia" w:eastAsiaTheme="minorEastAsia" w:cstheme="minorEastAsia"/>
          <w:color w:val="000000"/>
          <w:spacing w:val="0"/>
          <w:w w:val="100"/>
          <w:kern w:val="0"/>
          <w:position w:val="0"/>
          <w:sz w:val="28"/>
          <w:szCs w:val="28"/>
          <w:shd w:val="clear" w:color="auto" w:fill="auto"/>
          <w:lang w:eastAsia="en-US" w:bidi="en-US"/>
        </w:rPr>
      </w:pPr>
      <w:r>
        <w:rPr>
          <w:rFonts w:hint="eastAsia" w:asciiTheme="minorEastAsia" w:hAnsiTheme="minorEastAsia" w:eastAsiaTheme="minorEastAsia" w:cstheme="minorEastAsia"/>
          <w:color w:val="000000"/>
          <w:spacing w:val="0"/>
          <w:w w:val="100"/>
          <w:kern w:val="0"/>
          <w:position w:val="0"/>
          <w:sz w:val="28"/>
          <w:szCs w:val="28"/>
          <w:shd w:val="clear" w:color="auto" w:fill="auto"/>
          <w:lang w:eastAsia="en-US" w:bidi="en-US"/>
        </w:rPr>
        <w:t>经甲、乙双方平等协商，甲方委托乙方在协议有效期内按照甲方档案管理办法的相关要求，向甲方提供档案整理及数字化加工服务</w:t>
      </w:r>
      <w:r>
        <w:rPr>
          <w:rFonts w:hint="eastAsia" w:asciiTheme="minorEastAsia" w:hAnsiTheme="minorEastAsia" w:eastAsiaTheme="minorEastAsia" w:cstheme="minorEastAsia"/>
          <w:color w:val="000000"/>
          <w:spacing w:val="0"/>
          <w:w w:val="100"/>
          <w:kern w:val="0"/>
          <w:position w:val="0"/>
          <w:sz w:val="28"/>
          <w:szCs w:val="28"/>
          <w:shd w:val="clear" w:color="auto" w:fill="auto"/>
          <w:lang w:eastAsia="zh-CN" w:bidi="en-US"/>
        </w:rPr>
        <w:t>。</w:t>
      </w:r>
      <w:r>
        <w:rPr>
          <w:rFonts w:hint="eastAsia" w:asciiTheme="minorEastAsia" w:hAnsiTheme="minorEastAsia" w:eastAsiaTheme="minorEastAsia" w:cstheme="minorEastAsia"/>
          <w:color w:val="000000"/>
          <w:spacing w:val="0"/>
          <w:w w:val="100"/>
          <w:kern w:val="0"/>
          <w:position w:val="0"/>
          <w:sz w:val="28"/>
          <w:szCs w:val="28"/>
          <w:shd w:val="clear" w:color="auto" w:fill="auto"/>
          <w:lang w:eastAsia="en-US" w:bidi="en-US"/>
        </w:rPr>
        <w:t>依据中华人民共和国有关法律、法规规定，在平等互利条件下就档案整理服务工作，达成如下保密协议，以资共同遵守。</w:t>
      </w:r>
    </w:p>
    <w:p w14:paraId="398C2547">
      <w:pPr>
        <w:pStyle w:val="3"/>
        <w:ind w:firstLine="643"/>
        <w:rPr>
          <w:rFonts w:hint="eastAsia" w:asciiTheme="minorEastAsia" w:hAnsiTheme="minorEastAsia" w:eastAsiaTheme="minorEastAsia" w:cstheme="minorEastAsia"/>
          <w:color w:val="auto"/>
          <w:sz w:val="28"/>
          <w:szCs w:val="28"/>
          <w:lang w:eastAsia="en-US"/>
        </w:rPr>
      </w:pPr>
      <w:bookmarkStart w:id="20" w:name="bookmark5"/>
      <w:bookmarkStart w:id="21" w:name="bookmark3"/>
      <w:bookmarkStart w:id="22" w:name="bookmark4"/>
      <w:bookmarkStart w:id="23" w:name="bookmark6"/>
      <w:r>
        <w:rPr>
          <w:rFonts w:hint="eastAsia" w:asciiTheme="minorEastAsia" w:hAnsiTheme="minorEastAsia" w:eastAsiaTheme="minorEastAsia" w:cstheme="minorEastAsia"/>
          <w:color w:val="auto"/>
          <w:sz w:val="28"/>
          <w:szCs w:val="28"/>
          <w:lang w:eastAsia="en-US"/>
        </w:rPr>
        <w:t>一</w:t>
      </w:r>
      <w:bookmarkEnd w:id="20"/>
      <w:r>
        <w:rPr>
          <w:rFonts w:hint="eastAsia" w:asciiTheme="minorEastAsia" w:hAnsiTheme="minorEastAsia" w:eastAsiaTheme="minorEastAsia" w:cstheme="minorEastAsia"/>
          <w:color w:val="auto"/>
          <w:sz w:val="28"/>
          <w:szCs w:val="28"/>
          <w:lang w:eastAsia="en-US"/>
        </w:rPr>
        <w:t>、保密内容</w:t>
      </w:r>
      <w:bookmarkEnd w:id="21"/>
      <w:bookmarkEnd w:id="22"/>
      <w:bookmarkEnd w:id="23"/>
    </w:p>
    <w:p w14:paraId="7E7819D2">
      <w:pPr>
        <w:keepNext w:val="0"/>
        <w:keepLines w:val="0"/>
        <w:pageBreakBefore w:val="0"/>
        <w:widowControl w:val="0"/>
        <w:shd w:val="clear" w:color="auto" w:fill="auto"/>
        <w:kinsoku/>
        <w:wordWrap/>
        <w:overflowPunct/>
        <w:topLinePunct w:val="0"/>
        <w:autoSpaceDE/>
        <w:autoSpaceDN/>
        <w:bidi w:val="0"/>
        <w:adjustRightInd/>
        <w:snapToGrid/>
        <w:spacing w:before="181" w:beforeLines="50" w:after="181" w:afterLines="50" w:line="580" w:lineRule="exact"/>
        <w:ind w:left="0" w:right="0" w:firstLine="560" w:firstLineChars="200"/>
        <w:jc w:val="both"/>
        <w:textAlignment w:val="auto"/>
        <w:rPr>
          <w:rFonts w:hint="eastAsia" w:asciiTheme="minorEastAsia" w:hAnsiTheme="minorEastAsia" w:eastAsiaTheme="minorEastAsia" w:cstheme="minorEastAsia"/>
          <w:color w:val="000000"/>
          <w:spacing w:val="0"/>
          <w:w w:val="100"/>
          <w:kern w:val="0"/>
          <w:position w:val="0"/>
          <w:sz w:val="28"/>
          <w:szCs w:val="28"/>
          <w:shd w:val="clear" w:color="auto" w:fill="auto"/>
          <w:lang w:eastAsia="en-US" w:bidi="en-US"/>
        </w:rPr>
      </w:pPr>
      <w:r>
        <w:rPr>
          <w:rFonts w:hint="eastAsia" w:asciiTheme="minorEastAsia" w:hAnsiTheme="minorEastAsia" w:eastAsiaTheme="minorEastAsia" w:cstheme="minorEastAsia"/>
          <w:color w:val="000000"/>
          <w:spacing w:val="0"/>
          <w:w w:val="100"/>
          <w:kern w:val="0"/>
          <w:position w:val="0"/>
          <w:sz w:val="28"/>
          <w:szCs w:val="28"/>
          <w:shd w:val="clear" w:color="auto" w:fill="auto"/>
          <w:lang w:eastAsia="en-US" w:bidi="en-US"/>
        </w:rPr>
        <w:t>本保密协议所指的保密信息是指甲方以书面、口头或电子文件的形式提供给乙方的任何信息及</w:t>
      </w:r>
      <w:r>
        <w:rPr>
          <w:rFonts w:hint="eastAsia" w:asciiTheme="minorEastAsia" w:hAnsiTheme="minorEastAsia" w:eastAsiaTheme="minorEastAsia" w:cstheme="minorEastAsia"/>
          <w:color w:val="000000"/>
          <w:spacing w:val="0"/>
          <w:w w:val="100"/>
          <w:kern w:val="0"/>
          <w:position w:val="0"/>
          <w:sz w:val="28"/>
          <w:szCs w:val="28"/>
          <w:shd w:val="clear" w:color="auto" w:fill="auto"/>
          <w:lang w:val="en-US" w:eastAsia="zh-CN" w:bidi="en-US"/>
        </w:rPr>
        <w:t>任何</w:t>
      </w:r>
      <w:r>
        <w:rPr>
          <w:rFonts w:hint="eastAsia" w:asciiTheme="minorEastAsia" w:hAnsiTheme="minorEastAsia" w:eastAsiaTheme="minorEastAsia" w:cstheme="minorEastAsia"/>
          <w:color w:val="000000"/>
          <w:spacing w:val="0"/>
          <w:w w:val="100"/>
          <w:kern w:val="0"/>
          <w:position w:val="0"/>
          <w:sz w:val="28"/>
          <w:szCs w:val="28"/>
          <w:shd w:val="clear" w:color="auto" w:fill="auto"/>
          <w:lang w:eastAsia="en-US" w:bidi="en-US"/>
        </w:rPr>
        <w:t>档案</w:t>
      </w:r>
      <w:r>
        <w:rPr>
          <w:rFonts w:hint="eastAsia" w:asciiTheme="minorEastAsia" w:hAnsiTheme="minorEastAsia" w:eastAsiaTheme="minorEastAsia" w:cstheme="minorEastAsia"/>
          <w:color w:val="000000"/>
          <w:spacing w:val="0"/>
          <w:w w:val="100"/>
          <w:kern w:val="0"/>
          <w:position w:val="0"/>
          <w:sz w:val="28"/>
          <w:szCs w:val="28"/>
          <w:shd w:val="clear" w:color="auto" w:fill="auto"/>
          <w:lang w:val="en-US" w:eastAsia="zh-CN" w:bidi="en-US"/>
        </w:rPr>
        <w:t>的</w:t>
      </w:r>
      <w:r>
        <w:rPr>
          <w:rFonts w:hint="eastAsia" w:asciiTheme="minorEastAsia" w:hAnsiTheme="minorEastAsia" w:eastAsiaTheme="minorEastAsia" w:cstheme="minorEastAsia"/>
          <w:color w:val="000000"/>
          <w:spacing w:val="0"/>
          <w:w w:val="100"/>
          <w:kern w:val="0"/>
          <w:position w:val="0"/>
          <w:sz w:val="28"/>
          <w:szCs w:val="28"/>
          <w:shd w:val="clear" w:color="auto" w:fill="auto"/>
          <w:lang w:eastAsia="en-US" w:bidi="en-US"/>
        </w:rPr>
        <w:t>相关内容。所有参加档案整理</w:t>
      </w:r>
      <w:r>
        <w:rPr>
          <w:rFonts w:hint="eastAsia" w:asciiTheme="minorEastAsia" w:hAnsiTheme="minorEastAsia" w:eastAsiaTheme="minorEastAsia" w:cstheme="minorEastAsia"/>
          <w:color w:val="000000"/>
          <w:spacing w:val="0"/>
          <w:w w:val="100"/>
          <w:kern w:val="0"/>
          <w:position w:val="0"/>
          <w:sz w:val="28"/>
          <w:szCs w:val="28"/>
          <w:shd w:val="clear" w:color="auto" w:fill="auto"/>
          <w:lang w:val="en-US" w:eastAsia="zh-CN" w:bidi="en-US"/>
        </w:rPr>
        <w:t>及数字化服务的</w:t>
      </w:r>
      <w:r>
        <w:rPr>
          <w:rFonts w:hint="eastAsia" w:asciiTheme="minorEastAsia" w:hAnsiTheme="minorEastAsia" w:eastAsiaTheme="minorEastAsia" w:cstheme="minorEastAsia"/>
          <w:color w:val="000000"/>
          <w:spacing w:val="0"/>
          <w:w w:val="100"/>
          <w:kern w:val="0"/>
          <w:position w:val="0"/>
          <w:sz w:val="28"/>
          <w:szCs w:val="28"/>
          <w:shd w:val="clear" w:color="auto" w:fill="auto"/>
          <w:lang w:eastAsia="en-US" w:bidi="en-US"/>
        </w:rPr>
        <w:t>加工人员必须遵守国家有关保密规定和相关协议约定，不得泄露甲方任何秘密，如因乙方泄秘造成影响的，要严格按照上级有关规定和要求追究乙方责任。</w:t>
      </w:r>
    </w:p>
    <w:p w14:paraId="7B84D786">
      <w:pPr>
        <w:pStyle w:val="3"/>
        <w:ind w:firstLine="643"/>
        <w:rPr>
          <w:rFonts w:hint="eastAsia" w:asciiTheme="minorEastAsia" w:hAnsiTheme="minorEastAsia" w:eastAsiaTheme="minorEastAsia" w:cstheme="minorEastAsia"/>
          <w:color w:val="auto"/>
          <w:sz w:val="28"/>
          <w:szCs w:val="28"/>
          <w:lang w:eastAsia="en-US"/>
        </w:rPr>
      </w:pPr>
      <w:bookmarkStart w:id="24" w:name="bookmark9"/>
      <w:bookmarkStart w:id="25" w:name="bookmark10"/>
      <w:bookmarkStart w:id="26" w:name="bookmark7"/>
      <w:bookmarkStart w:id="27" w:name="bookmark8"/>
      <w:r>
        <w:rPr>
          <w:rFonts w:hint="eastAsia" w:asciiTheme="minorEastAsia" w:hAnsiTheme="minorEastAsia" w:eastAsiaTheme="minorEastAsia" w:cstheme="minorEastAsia"/>
          <w:color w:val="auto"/>
          <w:sz w:val="28"/>
          <w:szCs w:val="28"/>
          <w:lang w:eastAsia="en-US"/>
        </w:rPr>
        <w:t>二</w:t>
      </w:r>
      <w:bookmarkEnd w:id="24"/>
      <w:r>
        <w:rPr>
          <w:rFonts w:hint="eastAsia" w:asciiTheme="minorEastAsia" w:hAnsiTheme="minorEastAsia" w:eastAsiaTheme="minorEastAsia" w:cstheme="minorEastAsia"/>
          <w:color w:val="auto"/>
          <w:sz w:val="28"/>
          <w:szCs w:val="28"/>
          <w:lang w:eastAsia="en-US"/>
        </w:rPr>
        <w:t>、甲方责任</w:t>
      </w:r>
      <w:bookmarkEnd w:id="25"/>
      <w:bookmarkEnd w:id="26"/>
      <w:bookmarkEnd w:id="27"/>
    </w:p>
    <w:p w14:paraId="52D20216">
      <w:pPr>
        <w:keepNext w:val="0"/>
        <w:keepLines w:val="0"/>
        <w:pageBreakBefore w:val="0"/>
        <w:widowControl w:val="0"/>
        <w:shd w:val="clear" w:color="auto" w:fill="auto"/>
        <w:kinsoku/>
        <w:wordWrap/>
        <w:overflowPunct/>
        <w:topLinePunct w:val="0"/>
        <w:autoSpaceDE/>
        <w:autoSpaceDN/>
        <w:bidi w:val="0"/>
        <w:adjustRightInd/>
        <w:snapToGrid/>
        <w:spacing w:before="181" w:beforeLines="50" w:after="181" w:afterLines="50" w:line="580" w:lineRule="exact"/>
        <w:ind w:left="0" w:right="0" w:firstLine="560" w:firstLineChars="200"/>
        <w:jc w:val="both"/>
        <w:textAlignment w:val="auto"/>
        <w:rPr>
          <w:rFonts w:hint="eastAsia" w:asciiTheme="minorEastAsia" w:hAnsiTheme="minorEastAsia" w:eastAsiaTheme="minorEastAsia" w:cstheme="minorEastAsia"/>
          <w:color w:val="000000"/>
          <w:spacing w:val="0"/>
          <w:w w:val="100"/>
          <w:kern w:val="0"/>
          <w:position w:val="0"/>
          <w:sz w:val="28"/>
          <w:szCs w:val="28"/>
          <w:shd w:val="clear" w:color="auto" w:fill="auto"/>
          <w:lang w:eastAsia="zh-CN" w:bidi="en-US"/>
        </w:rPr>
      </w:pPr>
      <w:bookmarkStart w:id="28" w:name="bookmark11"/>
      <w:r>
        <w:rPr>
          <w:rFonts w:hint="eastAsia" w:asciiTheme="minorEastAsia" w:hAnsiTheme="minorEastAsia" w:eastAsiaTheme="minorEastAsia" w:cstheme="minorEastAsia"/>
          <w:color w:val="000000"/>
          <w:spacing w:val="0"/>
          <w:w w:val="100"/>
          <w:kern w:val="0"/>
          <w:position w:val="0"/>
          <w:sz w:val="28"/>
          <w:szCs w:val="28"/>
          <w:shd w:val="clear" w:color="auto" w:fill="auto"/>
          <w:lang w:eastAsia="en-US" w:bidi="en-US"/>
        </w:rPr>
        <w:t>1</w:t>
      </w:r>
      <w:bookmarkEnd w:id="28"/>
      <w:r>
        <w:rPr>
          <w:rFonts w:hint="eastAsia" w:asciiTheme="minorEastAsia" w:hAnsiTheme="minorEastAsia" w:eastAsiaTheme="minorEastAsia" w:cstheme="minorEastAsia"/>
          <w:color w:val="000000"/>
          <w:spacing w:val="0"/>
          <w:w w:val="100"/>
          <w:kern w:val="0"/>
          <w:position w:val="0"/>
          <w:sz w:val="28"/>
          <w:szCs w:val="28"/>
          <w:shd w:val="clear" w:color="auto" w:fill="auto"/>
          <w:lang w:eastAsia="en-US" w:bidi="en-US"/>
        </w:rPr>
        <w:t>、负责向乙方</w:t>
      </w:r>
      <w:r>
        <w:rPr>
          <w:rFonts w:hint="eastAsia" w:asciiTheme="minorEastAsia" w:hAnsiTheme="minorEastAsia" w:eastAsiaTheme="minorEastAsia" w:cstheme="minorEastAsia"/>
          <w:color w:val="000000"/>
          <w:spacing w:val="0"/>
          <w:w w:val="100"/>
          <w:kern w:val="0"/>
          <w:position w:val="0"/>
          <w:sz w:val="28"/>
          <w:szCs w:val="28"/>
          <w:shd w:val="clear" w:color="auto" w:fill="auto"/>
          <w:lang w:val="en-US" w:eastAsia="zh-CN" w:bidi="en-US"/>
        </w:rPr>
        <w:t>介绍本次档案整理及数字化加工服务的</w:t>
      </w:r>
      <w:r>
        <w:rPr>
          <w:rFonts w:hint="eastAsia" w:asciiTheme="minorEastAsia" w:hAnsiTheme="minorEastAsia" w:eastAsiaTheme="minorEastAsia" w:cstheme="minorEastAsia"/>
          <w:color w:val="000000"/>
          <w:spacing w:val="0"/>
          <w:w w:val="100"/>
          <w:kern w:val="0"/>
          <w:position w:val="0"/>
          <w:sz w:val="28"/>
          <w:szCs w:val="28"/>
          <w:shd w:val="clear" w:color="auto" w:fill="auto"/>
          <w:lang w:eastAsia="en-US" w:bidi="en-US"/>
        </w:rPr>
        <w:t>相关工作的基本情</w:t>
      </w:r>
      <w:bookmarkStart w:id="29" w:name="bookmark12"/>
      <w:r>
        <w:rPr>
          <w:rFonts w:hint="eastAsia" w:asciiTheme="minorEastAsia" w:hAnsiTheme="minorEastAsia" w:eastAsiaTheme="minorEastAsia" w:cstheme="minorEastAsia"/>
          <w:color w:val="000000"/>
          <w:spacing w:val="0"/>
          <w:w w:val="100"/>
          <w:kern w:val="0"/>
          <w:position w:val="0"/>
          <w:sz w:val="28"/>
          <w:szCs w:val="28"/>
          <w:shd w:val="clear" w:color="auto" w:fill="auto"/>
          <w:lang w:val="en-US" w:eastAsia="zh-CN" w:bidi="en-US"/>
        </w:rPr>
        <w:t>况</w:t>
      </w:r>
      <w:r>
        <w:rPr>
          <w:rFonts w:hint="eastAsia" w:asciiTheme="minorEastAsia" w:hAnsiTheme="minorEastAsia" w:eastAsiaTheme="minorEastAsia" w:cstheme="minorEastAsia"/>
          <w:color w:val="000000"/>
          <w:spacing w:val="0"/>
          <w:w w:val="100"/>
          <w:kern w:val="0"/>
          <w:position w:val="0"/>
          <w:sz w:val="28"/>
          <w:szCs w:val="28"/>
          <w:shd w:val="clear" w:color="auto" w:fill="auto"/>
          <w:lang w:eastAsia="zh-CN" w:bidi="en-US"/>
        </w:rPr>
        <w:t>。</w:t>
      </w:r>
    </w:p>
    <w:bookmarkEnd w:id="29"/>
    <w:p w14:paraId="6B9EE509">
      <w:pPr>
        <w:keepNext w:val="0"/>
        <w:keepLines w:val="0"/>
        <w:pageBreakBefore w:val="0"/>
        <w:widowControl w:val="0"/>
        <w:shd w:val="clear" w:color="auto" w:fill="auto"/>
        <w:kinsoku/>
        <w:wordWrap/>
        <w:overflowPunct/>
        <w:topLinePunct w:val="0"/>
        <w:autoSpaceDE/>
        <w:autoSpaceDN/>
        <w:bidi w:val="0"/>
        <w:adjustRightInd/>
        <w:snapToGrid/>
        <w:spacing w:before="181" w:beforeLines="50" w:after="181" w:afterLines="50" w:line="580" w:lineRule="exact"/>
        <w:ind w:left="0" w:right="0" w:firstLine="560" w:firstLineChars="200"/>
        <w:jc w:val="both"/>
        <w:textAlignment w:val="auto"/>
        <w:rPr>
          <w:rFonts w:hint="eastAsia" w:asciiTheme="minorEastAsia" w:hAnsiTheme="minorEastAsia" w:eastAsiaTheme="minorEastAsia" w:cstheme="minorEastAsia"/>
          <w:color w:val="000000"/>
          <w:spacing w:val="0"/>
          <w:w w:val="100"/>
          <w:kern w:val="0"/>
          <w:position w:val="0"/>
          <w:sz w:val="28"/>
          <w:szCs w:val="28"/>
          <w:shd w:val="clear" w:color="auto" w:fill="auto"/>
          <w:lang w:eastAsia="en-US" w:bidi="en-US"/>
        </w:rPr>
      </w:pPr>
      <w:r>
        <w:rPr>
          <w:rFonts w:hint="eastAsia" w:asciiTheme="minorEastAsia" w:hAnsiTheme="minorEastAsia" w:eastAsiaTheme="minorEastAsia" w:cstheme="minorEastAsia"/>
          <w:color w:val="000000"/>
          <w:spacing w:val="0"/>
          <w:w w:val="100"/>
          <w:kern w:val="0"/>
          <w:position w:val="0"/>
          <w:sz w:val="28"/>
          <w:szCs w:val="28"/>
          <w:shd w:val="clear" w:color="auto" w:fill="auto"/>
          <w:lang w:val="en-US" w:eastAsia="zh-CN" w:bidi="en-US"/>
        </w:rPr>
        <w:t>2</w:t>
      </w:r>
      <w:r>
        <w:rPr>
          <w:rFonts w:hint="eastAsia" w:asciiTheme="minorEastAsia" w:hAnsiTheme="minorEastAsia" w:eastAsiaTheme="minorEastAsia" w:cstheme="minorEastAsia"/>
          <w:color w:val="000000"/>
          <w:spacing w:val="0"/>
          <w:w w:val="100"/>
          <w:kern w:val="0"/>
          <w:position w:val="0"/>
          <w:sz w:val="28"/>
          <w:szCs w:val="28"/>
          <w:shd w:val="clear" w:color="auto" w:fill="auto"/>
          <w:lang w:eastAsia="en-US" w:bidi="en-US"/>
        </w:rPr>
        <w:t>、按协议书的约定及时足额支付整理费用。</w:t>
      </w:r>
    </w:p>
    <w:p w14:paraId="272A5821">
      <w:pPr>
        <w:keepNext w:val="0"/>
        <w:keepLines w:val="0"/>
        <w:pageBreakBefore w:val="0"/>
        <w:widowControl w:val="0"/>
        <w:shd w:val="clear" w:color="auto" w:fill="auto"/>
        <w:kinsoku/>
        <w:wordWrap/>
        <w:overflowPunct/>
        <w:topLinePunct w:val="0"/>
        <w:autoSpaceDE/>
        <w:autoSpaceDN/>
        <w:bidi w:val="0"/>
        <w:adjustRightInd/>
        <w:snapToGrid/>
        <w:spacing w:before="181" w:beforeLines="50" w:after="181" w:afterLines="50" w:line="580" w:lineRule="exact"/>
        <w:ind w:left="0" w:right="0" w:firstLine="560" w:firstLineChars="200"/>
        <w:jc w:val="both"/>
        <w:textAlignment w:val="auto"/>
        <w:rPr>
          <w:rFonts w:hint="eastAsia" w:asciiTheme="minorEastAsia" w:hAnsiTheme="minorEastAsia" w:eastAsiaTheme="minorEastAsia" w:cstheme="minorEastAsia"/>
          <w:color w:val="000000"/>
          <w:spacing w:val="0"/>
          <w:w w:val="100"/>
          <w:kern w:val="0"/>
          <w:position w:val="0"/>
          <w:sz w:val="28"/>
          <w:szCs w:val="28"/>
          <w:shd w:val="clear" w:color="auto" w:fill="auto"/>
          <w:lang w:eastAsia="en-US" w:bidi="en-US"/>
        </w:rPr>
      </w:pPr>
      <w:r>
        <w:rPr>
          <w:rFonts w:hint="eastAsia" w:asciiTheme="minorEastAsia" w:hAnsiTheme="minorEastAsia" w:eastAsiaTheme="minorEastAsia" w:cstheme="minorEastAsia"/>
          <w:color w:val="000000"/>
          <w:spacing w:val="0"/>
          <w:w w:val="100"/>
          <w:kern w:val="0"/>
          <w:position w:val="0"/>
          <w:sz w:val="28"/>
          <w:szCs w:val="28"/>
          <w:shd w:val="clear" w:color="auto" w:fill="auto"/>
          <w:lang w:val="en-US" w:eastAsia="zh-CN" w:bidi="en-US"/>
        </w:rPr>
        <w:t>3</w:t>
      </w:r>
      <w:r>
        <w:rPr>
          <w:rFonts w:hint="eastAsia" w:asciiTheme="minorEastAsia" w:hAnsiTheme="minorEastAsia" w:eastAsiaTheme="minorEastAsia" w:cstheme="minorEastAsia"/>
          <w:color w:val="000000"/>
          <w:spacing w:val="0"/>
          <w:w w:val="100"/>
          <w:kern w:val="0"/>
          <w:position w:val="0"/>
          <w:sz w:val="28"/>
          <w:szCs w:val="28"/>
          <w:shd w:val="clear" w:color="auto" w:fill="auto"/>
          <w:lang w:val="zh-CN" w:eastAsia="zh-CN" w:bidi="en-US"/>
        </w:rPr>
        <w:t>、</w:t>
      </w:r>
      <w:r>
        <w:rPr>
          <w:rFonts w:hint="eastAsia" w:asciiTheme="minorEastAsia" w:hAnsiTheme="minorEastAsia" w:eastAsiaTheme="minorEastAsia" w:cstheme="minorEastAsia"/>
          <w:color w:val="000000"/>
          <w:spacing w:val="0"/>
          <w:w w:val="100"/>
          <w:kern w:val="0"/>
          <w:position w:val="0"/>
          <w:sz w:val="28"/>
          <w:szCs w:val="28"/>
          <w:shd w:val="clear" w:color="auto" w:fill="auto"/>
          <w:lang w:eastAsia="en-US" w:bidi="en-US"/>
        </w:rPr>
        <w:t>为乙方工作提供必要协助，并做好监督</w:t>
      </w:r>
      <w:r>
        <w:rPr>
          <w:rFonts w:hint="eastAsia" w:asciiTheme="minorEastAsia" w:hAnsiTheme="minorEastAsia" w:eastAsiaTheme="minorEastAsia" w:cstheme="minorEastAsia"/>
          <w:color w:val="000000"/>
          <w:spacing w:val="0"/>
          <w:w w:val="100"/>
          <w:kern w:val="0"/>
          <w:position w:val="0"/>
          <w:sz w:val="28"/>
          <w:szCs w:val="28"/>
          <w:shd w:val="clear" w:color="auto" w:fill="auto"/>
          <w:lang w:val="en-US" w:eastAsia="zh-CN" w:bidi="en-US"/>
        </w:rPr>
        <w:t>工作</w:t>
      </w:r>
      <w:r>
        <w:rPr>
          <w:rFonts w:hint="eastAsia" w:asciiTheme="minorEastAsia" w:hAnsiTheme="minorEastAsia" w:eastAsiaTheme="minorEastAsia" w:cstheme="minorEastAsia"/>
          <w:color w:val="000000"/>
          <w:spacing w:val="0"/>
          <w:w w:val="100"/>
          <w:kern w:val="0"/>
          <w:position w:val="0"/>
          <w:sz w:val="28"/>
          <w:szCs w:val="28"/>
          <w:shd w:val="clear" w:color="auto" w:fill="auto"/>
          <w:lang w:eastAsia="en-US" w:bidi="en-US"/>
        </w:rPr>
        <w:t>。</w:t>
      </w:r>
    </w:p>
    <w:p w14:paraId="25D105FE">
      <w:pPr>
        <w:pStyle w:val="3"/>
        <w:ind w:firstLine="643"/>
        <w:rPr>
          <w:rFonts w:hint="eastAsia" w:asciiTheme="minorEastAsia" w:hAnsiTheme="minorEastAsia" w:eastAsiaTheme="minorEastAsia" w:cstheme="minorEastAsia"/>
          <w:color w:val="auto"/>
          <w:sz w:val="28"/>
          <w:szCs w:val="28"/>
          <w:lang w:eastAsia="en-US"/>
        </w:rPr>
      </w:pPr>
      <w:bookmarkStart w:id="30" w:name="bookmark15"/>
      <w:r>
        <w:rPr>
          <w:rFonts w:hint="eastAsia" w:asciiTheme="minorEastAsia" w:hAnsiTheme="minorEastAsia" w:eastAsiaTheme="minorEastAsia" w:cstheme="minorEastAsia"/>
          <w:color w:val="auto"/>
          <w:sz w:val="28"/>
          <w:szCs w:val="28"/>
          <w:lang w:eastAsia="en-US"/>
        </w:rPr>
        <w:t>三</w:t>
      </w:r>
      <w:bookmarkEnd w:id="30"/>
      <w:r>
        <w:rPr>
          <w:rFonts w:hint="eastAsia" w:asciiTheme="minorEastAsia" w:hAnsiTheme="minorEastAsia" w:eastAsiaTheme="minorEastAsia" w:cstheme="minorEastAsia"/>
          <w:color w:val="auto"/>
          <w:sz w:val="28"/>
          <w:szCs w:val="28"/>
          <w:lang w:eastAsia="en-US"/>
        </w:rPr>
        <w:t>、乙方责任</w:t>
      </w:r>
    </w:p>
    <w:p w14:paraId="22658161">
      <w:pPr>
        <w:keepNext w:val="0"/>
        <w:keepLines w:val="0"/>
        <w:pageBreakBefore w:val="0"/>
        <w:widowControl w:val="0"/>
        <w:shd w:val="clear" w:color="auto" w:fill="auto"/>
        <w:kinsoku/>
        <w:wordWrap/>
        <w:overflowPunct/>
        <w:topLinePunct w:val="0"/>
        <w:autoSpaceDE/>
        <w:autoSpaceDN/>
        <w:bidi w:val="0"/>
        <w:adjustRightInd/>
        <w:snapToGrid/>
        <w:spacing w:before="181" w:beforeLines="50" w:after="181" w:afterLines="50" w:line="580" w:lineRule="exact"/>
        <w:ind w:left="0" w:right="0" w:firstLine="560" w:firstLineChars="200"/>
        <w:jc w:val="both"/>
        <w:textAlignment w:val="auto"/>
        <w:rPr>
          <w:rFonts w:hint="eastAsia" w:asciiTheme="minorEastAsia" w:hAnsiTheme="minorEastAsia" w:eastAsiaTheme="minorEastAsia" w:cstheme="minorEastAsia"/>
          <w:color w:val="000000"/>
          <w:spacing w:val="0"/>
          <w:w w:val="100"/>
          <w:kern w:val="0"/>
          <w:position w:val="0"/>
          <w:sz w:val="28"/>
          <w:szCs w:val="28"/>
          <w:shd w:val="clear" w:color="auto" w:fill="auto"/>
          <w:lang w:eastAsia="zh-CN" w:bidi="en-US"/>
        </w:rPr>
      </w:pPr>
      <w:bookmarkStart w:id="31" w:name="bookmark16"/>
      <w:r>
        <w:rPr>
          <w:rFonts w:hint="eastAsia" w:asciiTheme="minorEastAsia" w:hAnsiTheme="minorEastAsia" w:eastAsiaTheme="minorEastAsia" w:cstheme="minorEastAsia"/>
          <w:color w:val="000000"/>
          <w:spacing w:val="0"/>
          <w:w w:val="100"/>
          <w:kern w:val="0"/>
          <w:position w:val="0"/>
          <w:sz w:val="28"/>
          <w:szCs w:val="28"/>
          <w:shd w:val="clear" w:color="auto" w:fill="auto"/>
          <w:lang w:eastAsia="en-US" w:bidi="en-US"/>
        </w:rPr>
        <w:t>1</w:t>
      </w:r>
      <w:bookmarkEnd w:id="31"/>
      <w:r>
        <w:rPr>
          <w:rFonts w:hint="eastAsia" w:asciiTheme="minorEastAsia" w:hAnsiTheme="minorEastAsia" w:eastAsiaTheme="minorEastAsia" w:cstheme="minorEastAsia"/>
          <w:color w:val="000000"/>
          <w:spacing w:val="0"/>
          <w:w w:val="100"/>
          <w:kern w:val="0"/>
          <w:position w:val="0"/>
          <w:sz w:val="28"/>
          <w:szCs w:val="28"/>
          <w:shd w:val="clear" w:color="auto" w:fill="auto"/>
          <w:lang w:eastAsia="en-US" w:bidi="en-US"/>
        </w:rPr>
        <w:t>、</w:t>
      </w:r>
      <w:r>
        <w:rPr>
          <w:rFonts w:hint="eastAsia" w:asciiTheme="minorEastAsia" w:hAnsiTheme="minorEastAsia" w:eastAsiaTheme="minorEastAsia" w:cstheme="minorEastAsia"/>
          <w:color w:val="000000"/>
          <w:spacing w:val="0"/>
          <w:w w:val="100"/>
          <w:kern w:val="0"/>
          <w:position w:val="0"/>
          <w:sz w:val="28"/>
          <w:szCs w:val="28"/>
          <w:shd w:val="clear" w:color="auto" w:fill="auto"/>
          <w:lang w:val="en-US" w:eastAsia="zh-CN" w:bidi="en-US"/>
        </w:rPr>
        <w:t>乙方</w:t>
      </w:r>
      <w:r>
        <w:rPr>
          <w:rFonts w:hint="eastAsia" w:asciiTheme="minorEastAsia" w:hAnsiTheme="minorEastAsia" w:eastAsiaTheme="minorEastAsia" w:cstheme="minorEastAsia"/>
          <w:color w:val="000000"/>
          <w:spacing w:val="0"/>
          <w:w w:val="100"/>
          <w:kern w:val="0"/>
          <w:position w:val="0"/>
          <w:sz w:val="28"/>
          <w:szCs w:val="28"/>
          <w:shd w:val="clear" w:color="auto" w:fill="auto"/>
          <w:lang w:eastAsia="en-US" w:bidi="en-US"/>
        </w:rPr>
        <w:t>应与工作人员签订保密协议，加强对工作人员的保密教育。</w:t>
      </w:r>
      <w:r>
        <w:rPr>
          <w:rFonts w:hint="eastAsia" w:asciiTheme="minorEastAsia" w:hAnsiTheme="minorEastAsia" w:eastAsiaTheme="minorEastAsia" w:cstheme="minorEastAsia"/>
          <w:color w:val="000000"/>
          <w:spacing w:val="0"/>
          <w:w w:val="100"/>
          <w:kern w:val="0"/>
          <w:position w:val="0"/>
          <w:sz w:val="28"/>
          <w:szCs w:val="28"/>
          <w:shd w:val="clear" w:color="auto" w:fill="auto"/>
          <w:lang w:val="en-US" w:eastAsia="zh-CN" w:bidi="en-US"/>
        </w:rPr>
        <w:t>乙方</w:t>
      </w:r>
      <w:r>
        <w:rPr>
          <w:rFonts w:hint="eastAsia" w:asciiTheme="minorEastAsia" w:hAnsiTheme="minorEastAsia" w:eastAsiaTheme="minorEastAsia" w:cstheme="minorEastAsia"/>
          <w:color w:val="000000"/>
          <w:spacing w:val="0"/>
          <w:w w:val="100"/>
          <w:kern w:val="0"/>
          <w:position w:val="0"/>
          <w:sz w:val="28"/>
          <w:szCs w:val="28"/>
          <w:shd w:val="clear" w:color="auto" w:fill="auto"/>
          <w:lang w:eastAsia="en-US" w:bidi="en-US"/>
        </w:rPr>
        <w:t>负责对工作人员进行身份审查、登记备案和签订保密协议</w:t>
      </w:r>
      <w:bookmarkStart w:id="32" w:name="bookmark17"/>
      <w:r>
        <w:rPr>
          <w:rFonts w:hint="eastAsia" w:asciiTheme="minorEastAsia" w:hAnsiTheme="minorEastAsia" w:eastAsiaTheme="minorEastAsia" w:cstheme="minorEastAsia"/>
          <w:color w:val="000000"/>
          <w:spacing w:val="0"/>
          <w:w w:val="100"/>
          <w:kern w:val="0"/>
          <w:position w:val="0"/>
          <w:sz w:val="28"/>
          <w:szCs w:val="28"/>
          <w:shd w:val="clear" w:color="auto" w:fill="auto"/>
          <w:lang w:eastAsia="zh-CN" w:bidi="en-US"/>
        </w:rPr>
        <w:t>。</w:t>
      </w:r>
    </w:p>
    <w:p w14:paraId="5F827A6E">
      <w:pPr>
        <w:keepNext w:val="0"/>
        <w:keepLines w:val="0"/>
        <w:pageBreakBefore w:val="0"/>
        <w:widowControl w:val="0"/>
        <w:shd w:val="clear" w:color="auto" w:fill="auto"/>
        <w:kinsoku/>
        <w:wordWrap/>
        <w:overflowPunct/>
        <w:topLinePunct w:val="0"/>
        <w:autoSpaceDE/>
        <w:autoSpaceDN/>
        <w:bidi w:val="0"/>
        <w:adjustRightInd/>
        <w:snapToGrid/>
        <w:spacing w:before="181" w:beforeLines="50" w:after="181" w:afterLines="50" w:line="580" w:lineRule="exact"/>
        <w:ind w:left="0" w:right="0" w:firstLine="560" w:firstLineChars="200"/>
        <w:jc w:val="both"/>
        <w:textAlignment w:val="auto"/>
        <w:rPr>
          <w:rFonts w:hint="eastAsia" w:asciiTheme="minorEastAsia" w:hAnsiTheme="minorEastAsia" w:eastAsiaTheme="minorEastAsia" w:cstheme="minorEastAsia"/>
          <w:color w:val="000000"/>
          <w:spacing w:val="0"/>
          <w:w w:val="100"/>
          <w:kern w:val="0"/>
          <w:position w:val="0"/>
          <w:sz w:val="28"/>
          <w:szCs w:val="28"/>
          <w:shd w:val="clear" w:color="auto" w:fill="auto"/>
          <w:lang w:eastAsia="en-US" w:bidi="en-US"/>
        </w:rPr>
      </w:pPr>
      <w:r>
        <w:rPr>
          <w:rFonts w:hint="eastAsia" w:asciiTheme="minorEastAsia" w:hAnsiTheme="minorEastAsia" w:eastAsiaTheme="minorEastAsia" w:cstheme="minorEastAsia"/>
          <w:color w:val="000000"/>
          <w:spacing w:val="0"/>
          <w:w w:val="100"/>
          <w:kern w:val="0"/>
          <w:position w:val="0"/>
          <w:sz w:val="28"/>
          <w:szCs w:val="28"/>
          <w:shd w:val="clear" w:color="auto" w:fill="auto"/>
          <w:lang w:eastAsia="en-US" w:bidi="en-US"/>
        </w:rPr>
        <w:t>2</w:t>
      </w:r>
      <w:bookmarkEnd w:id="32"/>
      <w:r>
        <w:rPr>
          <w:rFonts w:hint="eastAsia" w:asciiTheme="minorEastAsia" w:hAnsiTheme="minorEastAsia" w:eastAsiaTheme="minorEastAsia" w:cstheme="minorEastAsia"/>
          <w:color w:val="000000"/>
          <w:spacing w:val="0"/>
          <w:w w:val="100"/>
          <w:kern w:val="0"/>
          <w:position w:val="0"/>
          <w:sz w:val="28"/>
          <w:szCs w:val="28"/>
          <w:shd w:val="clear" w:color="auto" w:fill="auto"/>
          <w:lang w:eastAsia="en-US" w:bidi="en-US"/>
        </w:rPr>
        <w:t>、档案数字化加工后的各种影像、资料所有权归</w:t>
      </w:r>
      <w:r>
        <w:rPr>
          <w:rFonts w:hint="eastAsia" w:asciiTheme="minorEastAsia" w:hAnsiTheme="minorEastAsia" w:eastAsiaTheme="minorEastAsia" w:cstheme="minorEastAsia"/>
          <w:color w:val="000000"/>
          <w:spacing w:val="0"/>
          <w:w w:val="100"/>
          <w:kern w:val="0"/>
          <w:position w:val="0"/>
          <w:sz w:val="28"/>
          <w:szCs w:val="28"/>
          <w:shd w:val="clear" w:color="auto" w:fill="auto"/>
          <w:lang w:val="en-US" w:eastAsia="zh-CN" w:bidi="en-US"/>
        </w:rPr>
        <w:t>甲方</w:t>
      </w:r>
      <w:r>
        <w:rPr>
          <w:rFonts w:hint="eastAsia" w:asciiTheme="minorEastAsia" w:hAnsiTheme="minorEastAsia" w:eastAsiaTheme="minorEastAsia" w:cstheme="minorEastAsia"/>
          <w:color w:val="000000"/>
          <w:spacing w:val="0"/>
          <w:w w:val="100"/>
          <w:kern w:val="0"/>
          <w:position w:val="0"/>
          <w:sz w:val="28"/>
          <w:szCs w:val="28"/>
          <w:shd w:val="clear" w:color="auto" w:fill="auto"/>
          <w:lang w:eastAsia="en-US" w:bidi="en-US"/>
        </w:rPr>
        <w:t>所有，各种统计资料、影像资料、光盘资料、纸质资料及各种清单等在项目结束时</w:t>
      </w:r>
      <w:r>
        <w:rPr>
          <w:rFonts w:hint="eastAsia" w:asciiTheme="minorEastAsia" w:hAnsiTheme="minorEastAsia" w:eastAsiaTheme="minorEastAsia" w:cstheme="minorEastAsia"/>
          <w:color w:val="000000"/>
          <w:spacing w:val="0"/>
          <w:w w:val="100"/>
          <w:kern w:val="0"/>
          <w:position w:val="0"/>
          <w:sz w:val="28"/>
          <w:szCs w:val="28"/>
          <w:shd w:val="clear" w:color="auto" w:fill="auto"/>
          <w:lang w:val="en-US" w:eastAsia="zh-CN" w:bidi="en-US"/>
        </w:rPr>
        <w:t>乙方</w:t>
      </w:r>
      <w:r>
        <w:rPr>
          <w:rFonts w:hint="eastAsia" w:asciiTheme="minorEastAsia" w:hAnsiTheme="minorEastAsia" w:eastAsiaTheme="minorEastAsia" w:cstheme="minorEastAsia"/>
          <w:color w:val="000000"/>
          <w:spacing w:val="0"/>
          <w:w w:val="100"/>
          <w:kern w:val="0"/>
          <w:position w:val="0"/>
          <w:sz w:val="28"/>
          <w:szCs w:val="28"/>
          <w:shd w:val="clear" w:color="auto" w:fill="auto"/>
          <w:lang w:eastAsia="en-US" w:bidi="en-US"/>
        </w:rPr>
        <w:t>都必须完整移交。</w:t>
      </w:r>
    </w:p>
    <w:p w14:paraId="4D55CFEB">
      <w:pPr>
        <w:keepNext w:val="0"/>
        <w:keepLines w:val="0"/>
        <w:pageBreakBefore w:val="0"/>
        <w:widowControl w:val="0"/>
        <w:shd w:val="clear" w:color="auto" w:fill="auto"/>
        <w:kinsoku/>
        <w:wordWrap/>
        <w:overflowPunct/>
        <w:topLinePunct w:val="0"/>
        <w:autoSpaceDE/>
        <w:autoSpaceDN/>
        <w:bidi w:val="0"/>
        <w:adjustRightInd/>
        <w:snapToGrid/>
        <w:spacing w:before="181" w:beforeLines="50" w:after="181" w:afterLines="50" w:line="580" w:lineRule="exact"/>
        <w:ind w:left="0" w:right="0" w:firstLine="560" w:firstLineChars="200"/>
        <w:jc w:val="both"/>
        <w:textAlignment w:val="auto"/>
        <w:rPr>
          <w:rFonts w:hint="eastAsia" w:asciiTheme="minorEastAsia" w:hAnsiTheme="minorEastAsia" w:eastAsiaTheme="minorEastAsia" w:cstheme="minorEastAsia"/>
          <w:color w:val="000000"/>
          <w:spacing w:val="0"/>
          <w:w w:val="100"/>
          <w:kern w:val="0"/>
          <w:position w:val="0"/>
          <w:sz w:val="28"/>
          <w:szCs w:val="28"/>
          <w:shd w:val="clear" w:color="auto" w:fill="auto"/>
          <w:lang w:eastAsia="en-US" w:bidi="en-US"/>
        </w:rPr>
      </w:pPr>
      <w:r>
        <w:rPr>
          <w:rFonts w:hint="eastAsia" w:asciiTheme="minorEastAsia" w:hAnsiTheme="minorEastAsia" w:eastAsiaTheme="minorEastAsia" w:cstheme="minorEastAsia"/>
          <w:color w:val="000000"/>
          <w:spacing w:val="0"/>
          <w:w w:val="100"/>
          <w:kern w:val="0"/>
          <w:position w:val="0"/>
          <w:sz w:val="28"/>
          <w:szCs w:val="28"/>
          <w:shd w:val="clear" w:color="auto" w:fill="auto"/>
          <w:lang w:val="en-US" w:eastAsia="zh-CN" w:bidi="en-US"/>
        </w:rPr>
        <w:t>3、乙方</w:t>
      </w:r>
      <w:r>
        <w:rPr>
          <w:rFonts w:hint="eastAsia" w:asciiTheme="minorEastAsia" w:hAnsiTheme="minorEastAsia" w:eastAsiaTheme="minorEastAsia" w:cstheme="minorEastAsia"/>
          <w:color w:val="000000"/>
          <w:spacing w:val="0"/>
          <w:w w:val="100"/>
          <w:kern w:val="0"/>
          <w:position w:val="0"/>
          <w:sz w:val="28"/>
          <w:szCs w:val="28"/>
          <w:shd w:val="clear" w:color="auto" w:fill="auto"/>
          <w:lang w:eastAsia="en-US" w:bidi="en-US"/>
        </w:rPr>
        <w:t>工作人员不得以任何形式将各项档案资料带出指定工作现场，不得以任何形式进行泄漏、传播；不得以任何方式非法向外人泄露档案所涉及的国家和个人秘密；不得无故查看及讨论档案内容。否则按国家有关规定处理，情节严重的要承担相应的刑事责任。</w:t>
      </w:r>
    </w:p>
    <w:p w14:paraId="793028D6">
      <w:pPr>
        <w:keepNext w:val="0"/>
        <w:keepLines w:val="0"/>
        <w:pageBreakBefore w:val="0"/>
        <w:widowControl w:val="0"/>
        <w:shd w:val="clear" w:color="auto" w:fill="auto"/>
        <w:kinsoku/>
        <w:wordWrap/>
        <w:overflowPunct/>
        <w:topLinePunct w:val="0"/>
        <w:autoSpaceDE/>
        <w:autoSpaceDN/>
        <w:bidi w:val="0"/>
        <w:adjustRightInd/>
        <w:snapToGrid/>
        <w:spacing w:before="181" w:beforeLines="50" w:after="181" w:afterLines="50" w:line="580" w:lineRule="exact"/>
        <w:ind w:left="0" w:right="0" w:firstLine="560" w:firstLineChars="200"/>
        <w:jc w:val="both"/>
        <w:textAlignment w:val="auto"/>
        <w:rPr>
          <w:rFonts w:hint="eastAsia" w:asciiTheme="minorEastAsia" w:hAnsiTheme="minorEastAsia" w:eastAsiaTheme="minorEastAsia" w:cstheme="minorEastAsia"/>
          <w:color w:val="000000"/>
          <w:spacing w:val="0"/>
          <w:w w:val="100"/>
          <w:kern w:val="0"/>
          <w:position w:val="0"/>
          <w:sz w:val="28"/>
          <w:szCs w:val="28"/>
          <w:shd w:val="clear" w:color="auto" w:fill="auto"/>
          <w:lang w:eastAsia="zh-CN" w:bidi="en-US"/>
        </w:rPr>
      </w:pPr>
      <w:r>
        <w:rPr>
          <w:rFonts w:hint="eastAsia" w:asciiTheme="minorEastAsia" w:hAnsiTheme="minorEastAsia" w:eastAsiaTheme="minorEastAsia" w:cstheme="minorEastAsia"/>
          <w:color w:val="000000"/>
          <w:spacing w:val="0"/>
          <w:w w:val="100"/>
          <w:kern w:val="0"/>
          <w:position w:val="0"/>
          <w:sz w:val="28"/>
          <w:szCs w:val="28"/>
          <w:shd w:val="clear" w:color="auto" w:fill="auto"/>
          <w:lang w:val="en-US" w:eastAsia="zh-CN" w:bidi="en-US"/>
        </w:rPr>
        <w:t>4、乙方</w:t>
      </w:r>
      <w:r>
        <w:rPr>
          <w:rFonts w:hint="eastAsia" w:asciiTheme="minorEastAsia" w:hAnsiTheme="minorEastAsia" w:eastAsiaTheme="minorEastAsia" w:cstheme="minorEastAsia"/>
          <w:color w:val="000000"/>
          <w:spacing w:val="0"/>
          <w:w w:val="100"/>
          <w:kern w:val="0"/>
          <w:position w:val="0"/>
          <w:sz w:val="28"/>
          <w:szCs w:val="28"/>
          <w:shd w:val="clear" w:color="auto" w:fill="auto"/>
          <w:lang w:eastAsia="en-US" w:bidi="en-US"/>
        </w:rPr>
        <w:t>工作人员未经</w:t>
      </w:r>
      <w:r>
        <w:rPr>
          <w:rFonts w:hint="eastAsia" w:asciiTheme="minorEastAsia" w:hAnsiTheme="minorEastAsia" w:eastAsiaTheme="minorEastAsia" w:cstheme="minorEastAsia"/>
          <w:color w:val="000000"/>
          <w:spacing w:val="0"/>
          <w:w w:val="100"/>
          <w:kern w:val="0"/>
          <w:position w:val="0"/>
          <w:sz w:val="28"/>
          <w:szCs w:val="28"/>
          <w:shd w:val="clear" w:color="auto" w:fill="auto"/>
          <w:lang w:val="en-US" w:eastAsia="zh-CN" w:bidi="en-US"/>
        </w:rPr>
        <w:t>甲方</w:t>
      </w:r>
      <w:r>
        <w:rPr>
          <w:rFonts w:hint="eastAsia" w:asciiTheme="minorEastAsia" w:hAnsiTheme="minorEastAsia" w:eastAsiaTheme="minorEastAsia" w:cstheme="minorEastAsia"/>
          <w:color w:val="000000"/>
          <w:spacing w:val="0"/>
          <w:w w:val="100"/>
          <w:kern w:val="0"/>
          <w:position w:val="0"/>
          <w:sz w:val="28"/>
          <w:szCs w:val="28"/>
          <w:shd w:val="clear" w:color="auto" w:fill="auto"/>
          <w:lang w:eastAsia="en-US" w:bidi="en-US"/>
        </w:rPr>
        <w:t>同意，不得私自携带任何可存储设备进入或离开工作现场</w:t>
      </w:r>
      <w:r>
        <w:rPr>
          <w:rFonts w:hint="eastAsia" w:asciiTheme="minorEastAsia" w:hAnsiTheme="minorEastAsia" w:eastAsiaTheme="minorEastAsia" w:cstheme="minorEastAsia"/>
          <w:color w:val="000000"/>
          <w:spacing w:val="0"/>
          <w:w w:val="100"/>
          <w:kern w:val="0"/>
          <w:position w:val="0"/>
          <w:sz w:val="28"/>
          <w:szCs w:val="28"/>
          <w:shd w:val="clear" w:color="auto" w:fill="auto"/>
          <w:lang w:eastAsia="zh-CN" w:bidi="en-US"/>
        </w:rPr>
        <w:t>。</w:t>
      </w:r>
    </w:p>
    <w:p w14:paraId="5B0D016B">
      <w:pPr>
        <w:keepNext w:val="0"/>
        <w:keepLines w:val="0"/>
        <w:pageBreakBefore w:val="0"/>
        <w:widowControl w:val="0"/>
        <w:shd w:val="clear" w:color="auto" w:fill="auto"/>
        <w:kinsoku/>
        <w:wordWrap/>
        <w:overflowPunct/>
        <w:topLinePunct w:val="0"/>
        <w:autoSpaceDE/>
        <w:autoSpaceDN/>
        <w:bidi w:val="0"/>
        <w:adjustRightInd/>
        <w:snapToGrid/>
        <w:spacing w:before="181" w:beforeLines="50" w:after="181" w:afterLines="50" w:line="580" w:lineRule="exact"/>
        <w:ind w:left="0" w:right="0" w:firstLine="560" w:firstLineChars="200"/>
        <w:jc w:val="both"/>
        <w:textAlignment w:val="auto"/>
        <w:rPr>
          <w:rFonts w:hint="eastAsia" w:asciiTheme="minorEastAsia" w:hAnsiTheme="minorEastAsia" w:eastAsiaTheme="minorEastAsia" w:cstheme="minorEastAsia"/>
          <w:color w:val="000000"/>
          <w:spacing w:val="0"/>
          <w:w w:val="100"/>
          <w:kern w:val="0"/>
          <w:position w:val="0"/>
          <w:sz w:val="28"/>
          <w:szCs w:val="28"/>
          <w:shd w:val="clear" w:color="auto" w:fill="auto"/>
          <w:lang w:eastAsia="zh-CN" w:bidi="en-US"/>
        </w:rPr>
      </w:pPr>
      <w:r>
        <w:rPr>
          <w:rFonts w:hint="eastAsia" w:asciiTheme="minorEastAsia" w:hAnsiTheme="minorEastAsia" w:eastAsiaTheme="minorEastAsia" w:cstheme="minorEastAsia"/>
          <w:color w:val="000000"/>
          <w:spacing w:val="0"/>
          <w:w w:val="100"/>
          <w:kern w:val="0"/>
          <w:position w:val="0"/>
          <w:sz w:val="28"/>
          <w:szCs w:val="28"/>
          <w:shd w:val="clear" w:color="auto" w:fill="auto"/>
          <w:lang w:val="en-US" w:eastAsia="zh-CN" w:bidi="en-US"/>
        </w:rPr>
        <w:t>5、</w:t>
      </w:r>
      <w:r>
        <w:rPr>
          <w:rFonts w:hint="eastAsia" w:asciiTheme="minorEastAsia" w:hAnsiTheme="minorEastAsia" w:eastAsiaTheme="minorEastAsia" w:cstheme="minorEastAsia"/>
          <w:color w:val="000000"/>
          <w:spacing w:val="0"/>
          <w:w w:val="100"/>
          <w:kern w:val="0"/>
          <w:position w:val="0"/>
          <w:sz w:val="28"/>
          <w:szCs w:val="28"/>
          <w:shd w:val="clear" w:color="auto" w:fill="auto"/>
          <w:lang w:eastAsia="zh-CN" w:bidi="en-US"/>
        </w:rPr>
        <w:t>加工完成，移交数据并验收合格后，</w:t>
      </w:r>
      <w:r>
        <w:rPr>
          <w:rFonts w:hint="eastAsia" w:asciiTheme="minorEastAsia" w:hAnsiTheme="minorEastAsia" w:eastAsiaTheme="minorEastAsia" w:cstheme="minorEastAsia"/>
          <w:color w:val="000000"/>
          <w:spacing w:val="0"/>
          <w:w w:val="100"/>
          <w:kern w:val="0"/>
          <w:position w:val="0"/>
          <w:sz w:val="28"/>
          <w:szCs w:val="28"/>
          <w:shd w:val="clear" w:color="auto" w:fill="auto"/>
          <w:lang w:val="en-US" w:eastAsia="zh-CN" w:bidi="en-US"/>
        </w:rPr>
        <w:t>乙方</w:t>
      </w:r>
      <w:r>
        <w:rPr>
          <w:rFonts w:hint="eastAsia" w:asciiTheme="minorEastAsia" w:hAnsiTheme="minorEastAsia" w:eastAsiaTheme="minorEastAsia" w:cstheme="minorEastAsia"/>
          <w:color w:val="000000"/>
          <w:spacing w:val="0"/>
          <w:w w:val="100"/>
          <w:kern w:val="0"/>
          <w:position w:val="0"/>
          <w:sz w:val="28"/>
          <w:szCs w:val="28"/>
          <w:shd w:val="clear" w:color="auto" w:fill="auto"/>
          <w:lang w:eastAsia="zh-CN" w:bidi="en-US"/>
        </w:rPr>
        <w:t>应在档案管理部门有关人员监督下，销毁所有存储介质的档案数据。</w:t>
      </w:r>
    </w:p>
    <w:p w14:paraId="0008C42B">
      <w:pPr>
        <w:keepNext w:val="0"/>
        <w:keepLines w:val="0"/>
        <w:pageBreakBefore w:val="0"/>
        <w:widowControl w:val="0"/>
        <w:shd w:val="clear" w:color="auto" w:fill="auto"/>
        <w:kinsoku/>
        <w:wordWrap/>
        <w:overflowPunct/>
        <w:topLinePunct w:val="0"/>
        <w:autoSpaceDE/>
        <w:autoSpaceDN/>
        <w:bidi w:val="0"/>
        <w:adjustRightInd/>
        <w:snapToGrid/>
        <w:spacing w:before="181" w:beforeLines="50" w:after="181" w:afterLines="50" w:line="580" w:lineRule="exact"/>
        <w:ind w:left="0" w:right="0" w:firstLine="560" w:firstLineChars="200"/>
        <w:jc w:val="both"/>
        <w:textAlignment w:val="auto"/>
        <w:rPr>
          <w:rFonts w:hint="eastAsia" w:asciiTheme="minorEastAsia" w:hAnsiTheme="minorEastAsia" w:eastAsiaTheme="minorEastAsia" w:cstheme="minorEastAsia"/>
          <w:color w:val="000000"/>
          <w:spacing w:val="0"/>
          <w:w w:val="100"/>
          <w:kern w:val="0"/>
          <w:position w:val="0"/>
          <w:sz w:val="28"/>
          <w:szCs w:val="28"/>
          <w:shd w:val="clear" w:color="auto" w:fill="auto"/>
          <w:lang w:eastAsia="zh-CN" w:bidi="en-US"/>
        </w:rPr>
      </w:pPr>
      <w:r>
        <w:rPr>
          <w:rFonts w:hint="eastAsia" w:asciiTheme="minorEastAsia" w:hAnsiTheme="minorEastAsia" w:eastAsiaTheme="minorEastAsia" w:cstheme="minorEastAsia"/>
          <w:color w:val="000000"/>
          <w:spacing w:val="0"/>
          <w:w w:val="100"/>
          <w:kern w:val="0"/>
          <w:position w:val="0"/>
          <w:sz w:val="28"/>
          <w:szCs w:val="28"/>
          <w:shd w:val="clear" w:color="auto" w:fill="auto"/>
          <w:lang w:val="en-US" w:eastAsia="zh-CN" w:bidi="en-US"/>
        </w:rPr>
        <w:t>6、乙方</w:t>
      </w:r>
      <w:r>
        <w:rPr>
          <w:rFonts w:hint="eastAsia" w:asciiTheme="minorEastAsia" w:hAnsiTheme="minorEastAsia" w:eastAsiaTheme="minorEastAsia" w:cstheme="minorEastAsia"/>
          <w:color w:val="000000"/>
          <w:spacing w:val="0"/>
          <w:w w:val="100"/>
          <w:kern w:val="0"/>
          <w:position w:val="0"/>
          <w:sz w:val="28"/>
          <w:szCs w:val="28"/>
          <w:shd w:val="clear" w:color="auto" w:fill="auto"/>
          <w:lang w:eastAsia="zh-CN" w:bidi="en-US"/>
        </w:rPr>
        <w:t>扫描人员严格遵守档案管理的相关规定及档案部门的相关制度，认真做好扫描档案的保密和保护工作。</w:t>
      </w:r>
    </w:p>
    <w:p w14:paraId="55B1CA00">
      <w:pPr>
        <w:keepNext w:val="0"/>
        <w:keepLines w:val="0"/>
        <w:pageBreakBefore w:val="0"/>
        <w:widowControl w:val="0"/>
        <w:shd w:val="clear" w:color="auto" w:fill="auto"/>
        <w:kinsoku/>
        <w:wordWrap/>
        <w:overflowPunct/>
        <w:topLinePunct w:val="0"/>
        <w:autoSpaceDE/>
        <w:autoSpaceDN/>
        <w:bidi w:val="0"/>
        <w:adjustRightInd/>
        <w:snapToGrid/>
        <w:spacing w:before="181" w:beforeLines="50" w:after="181" w:afterLines="50" w:line="580" w:lineRule="exact"/>
        <w:ind w:left="0" w:right="0" w:firstLine="560" w:firstLineChars="200"/>
        <w:jc w:val="both"/>
        <w:textAlignment w:val="auto"/>
        <w:rPr>
          <w:rFonts w:hint="eastAsia" w:asciiTheme="minorEastAsia" w:hAnsiTheme="minorEastAsia" w:eastAsiaTheme="minorEastAsia" w:cstheme="minorEastAsia"/>
          <w:color w:val="000000"/>
          <w:spacing w:val="0"/>
          <w:w w:val="100"/>
          <w:kern w:val="0"/>
          <w:position w:val="0"/>
          <w:sz w:val="28"/>
          <w:szCs w:val="28"/>
          <w:shd w:val="clear" w:color="auto" w:fill="auto"/>
          <w:lang w:eastAsia="zh-CN" w:bidi="en-US"/>
        </w:rPr>
      </w:pPr>
      <w:r>
        <w:rPr>
          <w:rFonts w:hint="eastAsia" w:asciiTheme="minorEastAsia" w:hAnsiTheme="minorEastAsia" w:eastAsiaTheme="minorEastAsia" w:cstheme="minorEastAsia"/>
          <w:color w:val="000000"/>
          <w:spacing w:val="0"/>
          <w:w w:val="100"/>
          <w:kern w:val="0"/>
          <w:position w:val="0"/>
          <w:sz w:val="28"/>
          <w:szCs w:val="28"/>
          <w:shd w:val="clear" w:color="auto" w:fill="auto"/>
          <w:lang w:val="en-US" w:eastAsia="zh-CN" w:bidi="en-US"/>
        </w:rPr>
        <w:t>7、乙方</w:t>
      </w:r>
      <w:r>
        <w:rPr>
          <w:rFonts w:hint="eastAsia" w:asciiTheme="minorEastAsia" w:hAnsiTheme="minorEastAsia" w:eastAsiaTheme="minorEastAsia" w:cstheme="minorEastAsia"/>
          <w:color w:val="000000"/>
          <w:spacing w:val="0"/>
          <w:w w:val="100"/>
          <w:kern w:val="0"/>
          <w:position w:val="0"/>
          <w:sz w:val="28"/>
          <w:szCs w:val="28"/>
          <w:shd w:val="clear" w:color="auto" w:fill="auto"/>
          <w:lang w:eastAsia="zh-CN" w:bidi="en-US"/>
        </w:rPr>
        <w:t>各操作均</w:t>
      </w:r>
      <w:r>
        <w:rPr>
          <w:rFonts w:hint="eastAsia" w:asciiTheme="minorEastAsia" w:hAnsiTheme="minorEastAsia" w:eastAsiaTheme="minorEastAsia" w:cstheme="minorEastAsia"/>
          <w:color w:val="000000"/>
          <w:spacing w:val="0"/>
          <w:w w:val="100"/>
          <w:kern w:val="0"/>
          <w:position w:val="0"/>
          <w:sz w:val="28"/>
          <w:szCs w:val="28"/>
          <w:shd w:val="clear" w:color="auto" w:fill="auto"/>
          <w:lang w:val="en-US" w:eastAsia="zh-CN" w:bidi="en-US"/>
        </w:rPr>
        <w:t>保存</w:t>
      </w:r>
      <w:r>
        <w:rPr>
          <w:rFonts w:hint="eastAsia" w:asciiTheme="minorEastAsia" w:hAnsiTheme="minorEastAsia" w:eastAsiaTheme="minorEastAsia" w:cstheme="minorEastAsia"/>
          <w:color w:val="000000"/>
          <w:spacing w:val="0"/>
          <w:w w:val="100"/>
          <w:kern w:val="0"/>
          <w:position w:val="0"/>
          <w:sz w:val="28"/>
          <w:szCs w:val="28"/>
          <w:shd w:val="clear" w:color="auto" w:fill="auto"/>
          <w:lang w:eastAsia="zh-CN" w:bidi="en-US"/>
        </w:rPr>
        <w:t>日志记录：用户登录操作日志；用户文件传输操作日志；系统管理员操作日志；刻录光盘日志；文件上传日志；网络访问日志等。</w:t>
      </w:r>
    </w:p>
    <w:p w14:paraId="77DFBE0A">
      <w:pPr>
        <w:keepNext w:val="0"/>
        <w:keepLines w:val="0"/>
        <w:pageBreakBefore w:val="0"/>
        <w:widowControl w:val="0"/>
        <w:shd w:val="clear" w:color="auto" w:fill="auto"/>
        <w:kinsoku/>
        <w:wordWrap/>
        <w:overflowPunct/>
        <w:topLinePunct w:val="0"/>
        <w:autoSpaceDE/>
        <w:autoSpaceDN/>
        <w:bidi w:val="0"/>
        <w:adjustRightInd/>
        <w:snapToGrid/>
        <w:spacing w:before="181" w:beforeLines="50" w:after="181" w:afterLines="50" w:line="580" w:lineRule="exact"/>
        <w:ind w:left="0" w:right="0" w:firstLine="560" w:firstLineChars="200"/>
        <w:jc w:val="both"/>
        <w:textAlignment w:val="auto"/>
        <w:rPr>
          <w:rFonts w:hint="eastAsia" w:asciiTheme="minorEastAsia" w:hAnsiTheme="minorEastAsia" w:eastAsiaTheme="minorEastAsia" w:cstheme="minorEastAsia"/>
          <w:color w:val="000000"/>
          <w:spacing w:val="0"/>
          <w:w w:val="100"/>
          <w:kern w:val="0"/>
          <w:position w:val="0"/>
          <w:sz w:val="28"/>
          <w:szCs w:val="28"/>
          <w:shd w:val="clear" w:color="auto" w:fill="auto"/>
          <w:lang w:eastAsia="zh-CN" w:bidi="en-US"/>
        </w:rPr>
      </w:pPr>
      <w:r>
        <w:rPr>
          <w:rFonts w:hint="eastAsia" w:asciiTheme="minorEastAsia" w:hAnsiTheme="minorEastAsia" w:eastAsiaTheme="minorEastAsia" w:cstheme="minorEastAsia"/>
          <w:color w:val="000000"/>
          <w:spacing w:val="0"/>
          <w:w w:val="100"/>
          <w:kern w:val="0"/>
          <w:position w:val="0"/>
          <w:sz w:val="28"/>
          <w:szCs w:val="28"/>
          <w:shd w:val="clear" w:color="auto" w:fill="auto"/>
          <w:lang w:val="en-US" w:eastAsia="zh-CN" w:bidi="en-US"/>
        </w:rPr>
        <w:t>8、乙方</w:t>
      </w:r>
      <w:r>
        <w:rPr>
          <w:rFonts w:hint="eastAsia" w:asciiTheme="minorEastAsia" w:hAnsiTheme="minorEastAsia" w:eastAsiaTheme="minorEastAsia" w:cstheme="minorEastAsia"/>
          <w:color w:val="000000"/>
          <w:spacing w:val="0"/>
          <w:w w:val="100"/>
          <w:kern w:val="0"/>
          <w:position w:val="0"/>
          <w:sz w:val="28"/>
          <w:szCs w:val="28"/>
          <w:shd w:val="clear" w:color="auto" w:fill="auto"/>
          <w:lang w:eastAsia="zh-CN" w:bidi="en-US"/>
        </w:rPr>
        <w:t>按照既定规则、路径，自动备份目录数据、图像文件，并可进行数据库恢复。包括数据库增量备份、全库备份、制定时间自动备份、手动备份。</w:t>
      </w:r>
    </w:p>
    <w:p w14:paraId="1F1CCDA9">
      <w:pPr>
        <w:pStyle w:val="3"/>
        <w:ind w:firstLine="643"/>
        <w:rPr>
          <w:rFonts w:hint="eastAsia" w:asciiTheme="minorEastAsia" w:hAnsiTheme="minorEastAsia" w:eastAsiaTheme="minorEastAsia" w:cstheme="minorEastAsia"/>
          <w:color w:val="auto"/>
          <w:sz w:val="28"/>
          <w:szCs w:val="28"/>
          <w:lang w:eastAsia="en-US"/>
        </w:rPr>
      </w:pPr>
      <w:bookmarkStart w:id="33" w:name="bookmark29"/>
      <w:bookmarkStart w:id="34" w:name="bookmark30"/>
      <w:bookmarkStart w:id="35" w:name="bookmark28"/>
      <w:bookmarkStart w:id="36" w:name="bookmark27"/>
      <w:r>
        <w:rPr>
          <w:rFonts w:hint="eastAsia" w:asciiTheme="minorEastAsia" w:hAnsiTheme="minorEastAsia" w:eastAsiaTheme="minorEastAsia" w:cstheme="minorEastAsia"/>
          <w:color w:val="auto"/>
          <w:sz w:val="28"/>
          <w:szCs w:val="28"/>
          <w:lang w:eastAsia="en-US"/>
        </w:rPr>
        <w:t>四</w:t>
      </w:r>
      <w:bookmarkEnd w:id="33"/>
      <w:r>
        <w:rPr>
          <w:rFonts w:hint="eastAsia" w:asciiTheme="minorEastAsia" w:hAnsiTheme="minorEastAsia" w:eastAsiaTheme="minorEastAsia" w:cstheme="minorEastAsia"/>
          <w:color w:val="auto"/>
          <w:sz w:val="28"/>
          <w:szCs w:val="28"/>
          <w:lang w:eastAsia="en-US"/>
        </w:rPr>
        <w:t>、约定协议的期限</w:t>
      </w:r>
      <w:bookmarkEnd w:id="34"/>
      <w:bookmarkEnd w:id="35"/>
      <w:bookmarkEnd w:id="36"/>
    </w:p>
    <w:p w14:paraId="4F72F831">
      <w:pPr>
        <w:keepNext w:val="0"/>
        <w:keepLines w:val="0"/>
        <w:pageBreakBefore w:val="0"/>
        <w:widowControl w:val="0"/>
        <w:shd w:val="clear" w:color="auto" w:fill="auto"/>
        <w:kinsoku/>
        <w:wordWrap/>
        <w:overflowPunct/>
        <w:topLinePunct w:val="0"/>
        <w:autoSpaceDE/>
        <w:autoSpaceDN/>
        <w:bidi w:val="0"/>
        <w:adjustRightInd/>
        <w:snapToGrid/>
        <w:spacing w:before="181" w:beforeLines="50" w:after="181" w:afterLines="50" w:line="580" w:lineRule="exact"/>
        <w:ind w:left="0" w:right="0" w:firstLine="560" w:firstLineChars="200"/>
        <w:jc w:val="both"/>
        <w:textAlignment w:val="auto"/>
        <w:rPr>
          <w:rFonts w:hint="eastAsia" w:asciiTheme="minorEastAsia" w:hAnsiTheme="minorEastAsia" w:eastAsiaTheme="minorEastAsia" w:cstheme="minorEastAsia"/>
          <w:color w:val="000000"/>
          <w:spacing w:val="0"/>
          <w:w w:val="100"/>
          <w:kern w:val="0"/>
          <w:position w:val="0"/>
          <w:sz w:val="28"/>
          <w:szCs w:val="28"/>
          <w:shd w:val="clear" w:color="auto" w:fill="auto"/>
          <w:lang w:eastAsia="en-US" w:bidi="en-US"/>
        </w:rPr>
      </w:pPr>
      <w:r>
        <w:rPr>
          <w:rFonts w:hint="eastAsia" w:asciiTheme="minorEastAsia" w:hAnsiTheme="minorEastAsia" w:eastAsiaTheme="minorEastAsia" w:cstheme="minorEastAsia"/>
          <w:color w:val="000000"/>
          <w:spacing w:val="0"/>
          <w:w w:val="100"/>
          <w:kern w:val="0"/>
          <w:position w:val="0"/>
          <w:sz w:val="28"/>
          <w:szCs w:val="28"/>
          <w:shd w:val="clear" w:color="auto" w:fill="auto"/>
          <w:lang w:eastAsia="en-US" w:bidi="en-US"/>
        </w:rPr>
        <w:t>本协议书自签署之日起生效，</w:t>
      </w:r>
      <w:r>
        <w:rPr>
          <w:rFonts w:hint="eastAsia" w:asciiTheme="minorEastAsia" w:hAnsiTheme="minorEastAsia" w:eastAsiaTheme="minorEastAsia" w:cstheme="minorEastAsia"/>
          <w:color w:val="000000"/>
          <w:spacing w:val="0"/>
          <w:w w:val="100"/>
          <w:kern w:val="0"/>
          <w:position w:val="0"/>
          <w:sz w:val="28"/>
          <w:szCs w:val="28"/>
          <w:shd w:val="clear" w:color="auto" w:fill="auto"/>
          <w:lang w:val="en-US" w:eastAsia="zh-CN" w:bidi="en-US"/>
        </w:rPr>
        <w:t>保密期限为永久</w:t>
      </w:r>
      <w:r>
        <w:rPr>
          <w:rFonts w:hint="eastAsia" w:asciiTheme="minorEastAsia" w:hAnsiTheme="minorEastAsia" w:eastAsiaTheme="minorEastAsia" w:cstheme="minorEastAsia"/>
          <w:color w:val="000000"/>
          <w:spacing w:val="0"/>
          <w:w w:val="100"/>
          <w:kern w:val="0"/>
          <w:position w:val="0"/>
          <w:sz w:val="28"/>
          <w:szCs w:val="28"/>
          <w:shd w:val="clear" w:color="auto" w:fill="auto"/>
          <w:lang w:eastAsia="en-US" w:bidi="en-US"/>
        </w:rPr>
        <w:t>。</w:t>
      </w:r>
    </w:p>
    <w:p w14:paraId="6212562E">
      <w:pPr>
        <w:pStyle w:val="3"/>
        <w:ind w:firstLine="643"/>
        <w:rPr>
          <w:rFonts w:hint="eastAsia" w:asciiTheme="minorEastAsia" w:hAnsiTheme="minorEastAsia" w:eastAsiaTheme="minorEastAsia" w:cstheme="minorEastAsia"/>
          <w:color w:val="auto"/>
          <w:sz w:val="28"/>
          <w:szCs w:val="28"/>
          <w:lang w:eastAsia="en-US"/>
        </w:rPr>
      </w:pPr>
      <w:bookmarkStart w:id="37" w:name="bookmark33"/>
      <w:bookmarkStart w:id="38" w:name="bookmark34"/>
      <w:bookmarkStart w:id="39" w:name="bookmark32"/>
      <w:bookmarkStart w:id="40" w:name="bookmark31"/>
      <w:r>
        <w:rPr>
          <w:rFonts w:hint="eastAsia" w:asciiTheme="minorEastAsia" w:hAnsiTheme="minorEastAsia" w:eastAsiaTheme="minorEastAsia" w:cstheme="minorEastAsia"/>
          <w:color w:val="auto"/>
          <w:sz w:val="28"/>
          <w:szCs w:val="28"/>
          <w:lang w:eastAsia="en-US"/>
        </w:rPr>
        <w:t>五</w:t>
      </w:r>
      <w:bookmarkEnd w:id="37"/>
      <w:r>
        <w:rPr>
          <w:rFonts w:hint="eastAsia" w:asciiTheme="minorEastAsia" w:hAnsiTheme="minorEastAsia" w:eastAsiaTheme="minorEastAsia" w:cstheme="minorEastAsia"/>
          <w:color w:val="auto"/>
          <w:sz w:val="28"/>
          <w:szCs w:val="28"/>
          <w:lang w:eastAsia="en-US"/>
        </w:rPr>
        <w:t>、约定事项的变更</w:t>
      </w:r>
      <w:bookmarkEnd w:id="38"/>
      <w:bookmarkEnd w:id="39"/>
      <w:bookmarkEnd w:id="40"/>
    </w:p>
    <w:p w14:paraId="78B30008">
      <w:pPr>
        <w:keepNext w:val="0"/>
        <w:keepLines w:val="0"/>
        <w:pageBreakBefore w:val="0"/>
        <w:widowControl w:val="0"/>
        <w:shd w:val="clear" w:color="auto" w:fill="auto"/>
        <w:kinsoku/>
        <w:wordWrap/>
        <w:overflowPunct/>
        <w:topLinePunct w:val="0"/>
        <w:autoSpaceDE/>
        <w:autoSpaceDN/>
        <w:bidi w:val="0"/>
        <w:adjustRightInd/>
        <w:snapToGrid/>
        <w:spacing w:before="181" w:beforeLines="50" w:after="181" w:afterLines="50" w:line="580" w:lineRule="exact"/>
        <w:ind w:left="0" w:right="0" w:firstLine="560" w:firstLineChars="200"/>
        <w:jc w:val="both"/>
        <w:textAlignment w:val="auto"/>
        <w:rPr>
          <w:rFonts w:hint="eastAsia" w:asciiTheme="minorEastAsia" w:hAnsiTheme="minorEastAsia" w:eastAsiaTheme="minorEastAsia" w:cstheme="minorEastAsia"/>
          <w:color w:val="000000"/>
          <w:spacing w:val="0"/>
          <w:w w:val="100"/>
          <w:kern w:val="0"/>
          <w:position w:val="0"/>
          <w:sz w:val="28"/>
          <w:szCs w:val="28"/>
          <w:shd w:val="clear" w:color="auto" w:fill="auto"/>
          <w:lang w:eastAsia="en-US" w:bidi="en-US"/>
        </w:rPr>
      </w:pPr>
      <w:r>
        <w:rPr>
          <w:rFonts w:hint="eastAsia" w:asciiTheme="minorEastAsia" w:hAnsiTheme="minorEastAsia" w:eastAsiaTheme="minorEastAsia" w:cstheme="minorEastAsia"/>
          <w:color w:val="000000"/>
          <w:spacing w:val="0"/>
          <w:w w:val="100"/>
          <w:kern w:val="0"/>
          <w:position w:val="0"/>
          <w:sz w:val="28"/>
          <w:szCs w:val="28"/>
          <w:shd w:val="clear" w:color="auto" w:fill="auto"/>
          <w:lang w:eastAsia="en-US" w:bidi="en-US"/>
        </w:rPr>
        <w:t>如果出现不可预见的情况，影响</w:t>
      </w:r>
      <w:r>
        <w:rPr>
          <w:rFonts w:hint="eastAsia" w:asciiTheme="minorEastAsia" w:hAnsiTheme="minorEastAsia" w:eastAsiaTheme="minorEastAsia" w:cstheme="minorEastAsia"/>
          <w:color w:val="000000"/>
          <w:spacing w:val="0"/>
          <w:w w:val="100"/>
          <w:kern w:val="0"/>
          <w:position w:val="0"/>
          <w:sz w:val="28"/>
          <w:szCs w:val="28"/>
          <w:shd w:val="clear" w:color="auto" w:fill="auto"/>
          <w:lang w:val="en-US" w:eastAsia="zh-CN" w:bidi="en-US"/>
        </w:rPr>
        <w:t>档案</w:t>
      </w:r>
      <w:r>
        <w:rPr>
          <w:rFonts w:hint="eastAsia" w:asciiTheme="minorEastAsia" w:hAnsiTheme="minorEastAsia" w:eastAsiaTheme="minorEastAsia" w:cstheme="minorEastAsia"/>
          <w:color w:val="000000"/>
          <w:spacing w:val="0"/>
          <w:w w:val="100"/>
          <w:kern w:val="0"/>
          <w:position w:val="0"/>
          <w:sz w:val="28"/>
          <w:szCs w:val="28"/>
          <w:shd w:val="clear" w:color="auto" w:fill="auto"/>
          <w:lang w:eastAsia="en-US" w:bidi="en-US"/>
        </w:rPr>
        <w:t>整理工作如期完成，或需要提前终止，甲、乙双方均可要求变更约定事项，但应及时通知对方</w:t>
      </w:r>
      <w:r>
        <w:rPr>
          <w:rFonts w:hint="eastAsia" w:asciiTheme="minorEastAsia" w:hAnsiTheme="minorEastAsia" w:eastAsiaTheme="minorEastAsia" w:cstheme="minorEastAsia"/>
          <w:color w:val="000000"/>
          <w:spacing w:val="0"/>
          <w:w w:val="100"/>
          <w:kern w:val="0"/>
          <w:position w:val="0"/>
          <w:sz w:val="28"/>
          <w:szCs w:val="28"/>
          <w:shd w:val="clear" w:color="auto" w:fill="auto"/>
          <w:lang w:eastAsia="zh-CN" w:bidi="en-US"/>
        </w:rPr>
        <w:t>，</w:t>
      </w:r>
      <w:r>
        <w:rPr>
          <w:rFonts w:hint="eastAsia" w:asciiTheme="minorEastAsia" w:hAnsiTheme="minorEastAsia" w:eastAsiaTheme="minorEastAsia" w:cstheme="minorEastAsia"/>
          <w:color w:val="000000"/>
          <w:spacing w:val="0"/>
          <w:w w:val="100"/>
          <w:kern w:val="0"/>
          <w:position w:val="0"/>
          <w:sz w:val="28"/>
          <w:szCs w:val="28"/>
          <w:shd w:val="clear" w:color="auto" w:fill="auto"/>
          <w:lang w:eastAsia="en-US" w:bidi="en-US"/>
        </w:rPr>
        <w:t>并由双方协商解决。</w:t>
      </w:r>
    </w:p>
    <w:p w14:paraId="4169A9EF">
      <w:pPr>
        <w:keepNext w:val="0"/>
        <w:keepLines w:val="0"/>
        <w:pageBreakBefore w:val="0"/>
        <w:widowControl w:val="0"/>
        <w:shd w:val="clear" w:color="auto" w:fill="auto"/>
        <w:kinsoku/>
        <w:wordWrap/>
        <w:overflowPunct/>
        <w:topLinePunct w:val="0"/>
        <w:autoSpaceDE/>
        <w:autoSpaceDN/>
        <w:bidi w:val="0"/>
        <w:adjustRightInd/>
        <w:snapToGrid/>
        <w:spacing w:before="181" w:beforeLines="50" w:after="181" w:afterLines="50" w:line="580" w:lineRule="exact"/>
        <w:ind w:left="0" w:right="0" w:firstLine="560" w:firstLineChars="200"/>
        <w:jc w:val="both"/>
        <w:textAlignment w:val="auto"/>
        <w:rPr>
          <w:rFonts w:hint="eastAsia" w:asciiTheme="minorEastAsia" w:hAnsiTheme="minorEastAsia" w:eastAsiaTheme="minorEastAsia" w:cstheme="minorEastAsia"/>
          <w:color w:val="000000"/>
          <w:spacing w:val="0"/>
          <w:w w:val="100"/>
          <w:kern w:val="0"/>
          <w:position w:val="0"/>
          <w:sz w:val="28"/>
          <w:szCs w:val="28"/>
          <w:shd w:val="clear" w:color="auto" w:fill="auto"/>
          <w:lang w:val="en-US" w:eastAsia="zh-CN" w:bidi="en-US"/>
        </w:rPr>
      </w:pPr>
      <w:r>
        <w:rPr>
          <w:rFonts w:hint="eastAsia" w:asciiTheme="minorEastAsia" w:hAnsiTheme="minorEastAsia" w:eastAsiaTheme="minorEastAsia" w:cstheme="minorEastAsia"/>
          <w:color w:val="000000"/>
          <w:spacing w:val="0"/>
          <w:w w:val="100"/>
          <w:kern w:val="0"/>
          <w:position w:val="0"/>
          <w:sz w:val="28"/>
          <w:szCs w:val="28"/>
          <w:shd w:val="clear" w:color="auto" w:fill="auto"/>
          <w:lang w:eastAsia="en-US" w:bidi="en-US"/>
        </w:rPr>
        <w:t>本协议书一式</w:t>
      </w:r>
      <w:r>
        <w:rPr>
          <w:rFonts w:hint="eastAsia" w:asciiTheme="minorEastAsia" w:hAnsiTheme="minorEastAsia" w:eastAsiaTheme="minorEastAsia" w:cstheme="minorEastAsia"/>
          <w:color w:val="000000"/>
          <w:spacing w:val="0"/>
          <w:w w:val="100"/>
          <w:kern w:val="0"/>
          <w:position w:val="0"/>
          <w:sz w:val="28"/>
          <w:szCs w:val="28"/>
          <w:shd w:val="clear" w:color="auto" w:fill="auto"/>
          <w:lang w:val="en-US" w:eastAsia="zh-CN" w:bidi="en-US"/>
        </w:rPr>
        <w:t>肆</w:t>
      </w:r>
      <w:r>
        <w:rPr>
          <w:rFonts w:hint="eastAsia" w:asciiTheme="minorEastAsia" w:hAnsiTheme="minorEastAsia" w:eastAsiaTheme="minorEastAsia" w:cstheme="minorEastAsia"/>
          <w:color w:val="000000"/>
          <w:spacing w:val="0"/>
          <w:w w:val="100"/>
          <w:kern w:val="0"/>
          <w:position w:val="0"/>
          <w:sz w:val="28"/>
          <w:szCs w:val="28"/>
          <w:shd w:val="clear" w:color="auto" w:fill="auto"/>
          <w:lang w:eastAsia="en-US" w:bidi="en-US"/>
        </w:rPr>
        <w:t>份，甲、乙双方各执</w:t>
      </w:r>
      <w:r>
        <w:rPr>
          <w:rFonts w:hint="eastAsia" w:asciiTheme="minorEastAsia" w:hAnsiTheme="minorEastAsia" w:eastAsiaTheme="minorEastAsia" w:cstheme="minorEastAsia"/>
          <w:color w:val="000000"/>
          <w:spacing w:val="0"/>
          <w:w w:val="100"/>
          <w:kern w:val="0"/>
          <w:position w:val="0"/>
          <w:sz w:val="28"/>
          <w:szCs w:val="28"/>
          <w:shd w:val="clear" w:color="auto" w:fill="auto"/>
          <w:lang w:val="en-US" w:eastAsia="zh-CN" w:bidi="en-US"/>
        </w:rPr>
        <w:t>贰</w:t>
      </w:r>
      <w:r>
        <w:rPr>
          <w:rFonts w:hint="eastAsia" w:asciiTheme="minorEastAsia" w:hAnsiTheme="minorEastAsia" w:eastAsiaTheme="minorEastAsia" w:cstheme="minorEastAsia"/>
          <w:color w:val="000000"/>
          <w:spacing w:val="0"/>
          <w:w w:val="100"/>
          <w:kern w:val="0"/>
          <w:position w:val="0"/>
          <w:sz w:val="28"/>
          <w:szCs w:val="28"/>
          <w:shd w:val="clear" w:color="auto" w:fill="auto"/>
          <w:lang w:eastAsia="en-US" w:bidi="en-US"/>
        </w:rPr>
        <w:t>份，双方签字盖章后生</w:t>
      </w:r>
      <w:r>
        <w:rPr>
          <w:rFonts w:hint="eastAsia" w:asciiTheme="minorEastAsia" w:hAnsiTheme="minorEastAsia" w:eastAsiaTheme="minorEastAsia" w:cstheme="minorEastAsia"/>
          <w:color w:val="000000"/>
          <w:spacing w:val="0"/>
          <w:w w:val="100"/>
          <w:kern w:val="0"/>
          <w:position w:val="0"/>
          <w:sz w:val="28"/>
          <w:szCs w:val="28"/>
          <w:shd w:val="clear" w:color="auto" w:fill="auto"/>
          <w:lang w:val="en-US" w:eastAsia="zh-CN" w:bidi="en-US"/>
        </w:rPr>
        <w:t>效。</w:t>
      </w:r>
    </w:p>
    <w:p w14:paraId="359B1612">
      <w:pPr>
        <w:keepNext w:val="0"/>
        <w:keepLines w:val="0"/>
        <w:pageBreakBefore w:val="0"/>
        <w:widowControl w:val="0"/>
        <w:shd w:val="clear" w:color="auto" w:fill="auto"/>
        <w:kinsoku/>
        <w:wordWrap/>
        <w:overflowPunct/>
        <w:topLinePunct w:val="0"/>
        <w:autoSpaceDE/>
        <w:autoSpaceDN/>
        <w:bidi w:val="0"/>
        <w:adjustRightInd/>
        <w:snapToGrid/>
        <w:spacing w:before="181" w:beforeLines="50" w:after="181" w:afterLines="50" w:line="580" w:lineRule="exact"/>
        <w:ind w:left="0" w:right="0" w:firstLine="560" w:firstLineChars="200"/>
        <w:jc w:val="both"/>
        <w:textAlignment w:val="auto"/>
        <w:rPr>
          <w:rFonts w:hint="eastAsia" w:asciiTheme="minorEastAsia" w:hAnsiTheme="minorEastAsia" w:eastAsiaTheme="minorEastAsia" w:cstheme="minorEastAsia"/>
          <w:color w:val="000000"/>
          <w:spacing w:val="0"/>
          <w:w w:val="100"/>
          <w:kern w:val="0"/>
          <w:position w:val="0"/>
          <w:sz w:val="28"/>
          <w:szCs w:val="28"/>
          <w:shd w:val="clear" w:color="auto" w:fill="auto"/>
          <w:lang w:val="en-US" w:eastAsia="zh-CN" w:bidi="en-US"/>
        </w:rPr>
      </w:pPr>
    </w:p>
    <w:p w14:paraId="3C3F6422">
      <w:pPr>
        <w:keepNext w:val="0"/>
        <w:keepLines w:val="0"/>
        <w:pageBreakBefore w:val="0"/>
        <w:widowControl w:val="0"/>
        <w:shd w:val="clear" w:color="auto" w:fill="auto"/>
        <w:kinsoku/>
        <w:wordWrap/>
        <w:overflowPunct/>
        <w:topLinePunct w:val="0"/>
        <w:autoSpaceDE/>
        <w:autoSpaceDN/>
        <w:bidi w:val="0"/>
        <w:adjustRightInd/>
        <w:snapToGrid/>
        <w:spacing w:before="181" w:beforeLines="50" w:after="181" w:afterLines="50" w:line="580" w:lineRule="exact"/>
        <w:ind w:left="0" w:right="0" w:firstLine="562" w:firstLineChars="200"/>
        <w:jc w:val="both"/>
        <w:textAlignment w:val="auto"/>
        <w:rPr>
          <w:rFonts w:hint="eastAsia" w:asciiTheme="minorEastAsia" w:hAnsiTheme="minorEastAsia" w:eastAsiaTheme="minorEastAsia" w:cstheme="minorEastAsia"/>
          <w:b/>
          <w:bCs/>
          <w:color w:val="000000"/>
          <w:spacing w:val="0"/>
          <w:w w:val="100"/>
          <w:kern w:val="0"/>
          <w:position w:val="0"/>
          <w:sz w:val="28"/>
          <w:szCs w:val="28"/>
          <w:shd w:val="clear" w:color="auto" w:fill="auto"/>
          <w:lang w:val="en-US" w:eastAsia="zh-CN" w:bidi="en-US"/>
        </w:rPr>
      </w:pPr>
      <w:r>
        <w:rPr>
          <w:rFonts w:hint="eastAsia" w:asciiTheme="minorEastAsia" w:hAnsiTheme="minorEastAsia" w:eastAsiaTheme="minorEastAsia" w:cstheme="minorEastAsia"/>
          <w:b/>
          <w:bCs/>
          <w:color w:val="000000"/>
          <w:spacing w:val="0"/>
          <w:w w:val="100"/>
          <w:kern w:val="0"/>
          <w:position w:val="0"/>
          <w:sz w:val="28"/>
          <w:szCs w:val="28"/>
          <w:shd w:val="clear" w:color="auto" w:fill="auto"/>
          <w:lang w:val="en-US" w:eastAsia="zh-CN" w:bidi="en-US"/>
        </w:rPr>
        <w:t>甲方（盖章）：                    乙方（盖章）：</w:t>
      </w:r>
    </w:p>
    <w:p w14:paraId="154414B8">
      <w:pPr>
        <w:keepNext w:val="0"/>
        <w:keepLines w:val="0"/>
        <w:pageBreakBefore w:val="0"/>
        <w:widowControl w:val="0"/>
        <w:shd w:val="clear" w:color="auto" w:fill="auto"/>
        <w:kinsoku/>
        <w:wordWrap/>
        <w:overflowPunct/>
        <w:topLinePunct w:val="0"/>
        <w:autoSpaceDE/>
        <w:autoSpaceDN/>
        <w:bidi w:val="0"/>
        <w:adjustRightInd/>
        <w:snapToGrid/>
        <w:spacing w:before="181" w:beforeLines="50" w:after="181" w:afterLines="50" w:line="580" w:lineRule="exact"/>
        <w:ind w:left="0" w:right="0" w:firstLine="562" w:firstLineChars="200"/>
        <w:jc w:val="both"/>
        <w:textAlignment w:val="auto"/>
        <w:rPr>
          <w:rFonts w:hint="eastAsia" w:asciiTheme="minorEastAsia" w:hAnsiTheme="minorEastAsia" w:eastAsiaTheme="minorEastAsia" w:cstheme="minorEastAsia"/>
          <w:b/>
          <w:bCs/>
          <w:color w:val="000000"/>
          <w:spacing w:val="0"/>
          <w:w w:val="100"/>
          <w:kern w:val="0"/>
          <w:position w:val="0"/>
          <w:sz w:val="28"/>
          <w:szCs w:val="28"/>
          <w:shd w:val="clear" w:color="auto" w:fill="auto"/>
          <w:lang w:val="en-US" w:eastAsia="zh-CN" w:bidi="en-US"/>
        </w:rPr>
      </w:pPr>
      <w:r>
        <w:rPr>
          <w:rFonts w:hint="eastAsia" w:asciiTheme="minorEastAsia" w:hAnsiTheme="minorEastAsia" w:eastAsiaTheme="minorEastAsia" w:cstheme="minorEastAsia"/>
          <w:b/>
          <w:bCs/>
          <w:color w:val="000000"/>
          <w:spacing w:val="0"/>
          <w:w w:val="100"/>
          <w:kern w:val="0"/>
          <w:position w:val="0"/>
          <w:sz w:val="28"/>
          <w:szCs w:val="28"/>
          <w:shd w:val="clear" w:color="auto" w:fill="auto"/>
          <w:lang w:val="en-US" w:eastAsia="zh-CN" w:bidi="en-US"/>
        </w:rPr>
        <w:t>授权代表：                        授权代表：</w:t>
      </w:r>
    </w:p>
    <w:p w14:paraId="1289D076">
      <w:pPr>
        <w:keepNext w:val="0"/>
        <w:keepLines w:val="0"/>
        <w:pageBreakBefore w:val="0"/>
        <w:widowControl w:val="0"/>
        <w:shd w:val="clear" w:color="auto" w:fill="auto"/>
        <w:kinsoku/>
        <w:wordWrap/>
        <w:overflowPunct/>
        <w:topLinePunct w:val="0"/>
        <w:autoSpaceDE/>
        <w:autoSpaceDN/>
        <w:bidi w:val="0"/>
        <w:adjustRightInd/>
        <w:snapToGrid/>
        <w:spacing w:before="181" w:beforeLines="50" w:after="181" w:afterLines="50" w:line="580" w:lineRule="exact"/>
        <w:ind w:left="0" w:right="0" w:firstLine="562" w:firstLineChars="200"/>
        <w:jc w:val="both"/>
        <w:textAlignment w:val="auto"/>
        <w:rPr>
          <w:rFonts w:hint="eastAsia" w:asciiTheme="minorEastAsia" w:hAnsiTheme="minorEastAsia" w:eastAsiaTheme="minorEastAsia" w:cstheme="minorEastAsia"/>
          <w:b/>
          <w:bCs/>
          <w:color w:val="000000"/>
          <w:spacing w:val="0"/>
          <w:w w:val="100"/>
          <w:kern w:val="0"/>
          <w:position w:val="0"/>
          <w:sz w:val="28"/>
          <w:szCs w:val="28"/>
          <w:shd w:val="clear" w:color="auto" w:fill="auto"/>
          <w:lang w:val="en-US" w:eastAsia="zh-CN" w:bidi="en-US"/>
        </w:rPr>
      </w:pPr>
      <w:r>
        <w:rPr>
          <w:rFonts w:hint="eastAsia" w:asciiTheme="minorEastAsia" w:hAnsiTheme="minorEastAsia" w:eastAsiaTheme="minorEastAsia" w:cstheme="minorEastAsia"/>
          <w:b/>
          <w:bCs/>
          <w:color w:val="000000"/>
          <w:spacing w:val="0"/>
          <w:w w:val="100"/>
          <w:kern w:val="0"/>
          <w:position w:val="0"/>
          <w:sz w:val="28"/>
          <w:szCs w:val="28"/>
          <w:shd w:val="clear" w:color="auto" w:fill="auto"/>
          <w:lang w:val="en-US" w:eastAsia="zh-CN" w:bidi="en-US"/>
        </w:rPr>
        <w:t>日期：                            日期：</w:t>
      </w:r>
    </w:p>
    <w:p w14:paraId="4A78AC20">
      <w:pPr>
        <w:pStyle w:val="6"/>
        <w:rPr>
          <w:rFonts w:hint="eastAsia" w:asciiTheme="minorEastAsia" w:hAnsiTheme="minorEastAsia" w:eastAsiaTheme="minorEastAsia" w:cstheme="minorEastAsia"/>
          <w:b/>
          <w:bCs/>
          <w:sz w:val="28"/>
          <w:szCs w:val="28"/>
        </w:rPr>
      </w:pPr>
    </w:p>
    <w:p w14:paraId="4ED8663F">
      <w:pPr>
        <w:pStyle w:val="7"/>
        <w:rPr>
          <w:rFonts w:hint="eastAsia" w:asciiTheme="minorEastAsia" w:hAnsiTheme="minorEastAsia" w:eastAsiaTheme="minorEastAsia" w:cstheme="minorEastAsia"/>
          <w:sz w:val="28"/>
          <w:szCs w:val="28"/>
        </w:rPr>
      </w:pPr>
    </w:p>
    <w:p w14:paraId="5C29A00D">
      <w:pPr>
        <w:ind w:left="0" w:leftChars="0" w:firstLine="0" w:firstLineChars="0"/>
        <w:rPr>
          <w:rFonts w:hint="eastAsia" w:asciiTheme="minorEastAsia" w:hAnsiTheme="minorEastAsia" w:eastAsiaTheme="minorEastAsia" w:cstheme="minorEastAsia"/>
          <w:bCs/>
          <w:color w:val="auto"/>
          <w:kern w:val="44"/>
          <w:sz w:val="28"/>
          <w:szCs w:val="28"/>
          <w:lang w:val="en-US" w:eastAsia="zh-CN" w:bidi="ar-SA"/>
        </w:rPr>
        <w:sectPr>
          <w:footerReference r:id="rId5" w:type="default"/>
          <w:footnotePr>
            <w:numFmt w:val="decimal"/>
          </w:footnotePr>
          <w:pgSz w:w="11900" w:h="16840"/>
          <w:pgMar w:top="1485" w:right="1832" w:bottom="1508" w:left="1730" w:header="1057" w:footer="1080" w:gutter="0"/>
          <w:pgNumType w:fmt="decimal" w:start="1"/>
          <w:cols w:space="720" w:num="1"/>
          <w:rtlGutter w:val="0"/>
          <w:docGrid w:linePitch="360" w:charSpace="0"/>
        </w:sectPr>
      </w:pPr>
    </w:p>
    <w:p w14:paraId="6B1CD928">
      <w:pPr>
        <w:keepNext w:val="0"/>
        <w:keepLines w:val="0"/>
        <w:pageBreakBefore w:val="0"/>
        <w:widowControl/>
        <w:suppressLineNumbers w:val="0"/>
        <w:kinsoku/>
        <w:wordWrap/>
        <w:overflowPunct/>
        <w:topLinePunct w:val="0"/>
        <w:autoSpaceDE/>
        <w:autoSpaceDN/>
        <w:bidi w:val="0"/>
        <w:spacing w:line="360" w:lineRule="auto"/>
        <w:ind w:firstLine="0" w:firstLineChars="0"/>
        <w:jc w:val="left"/>
        <w:textAlignment w:val="center"/>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bCs/>
          <w:color w:val="auto"/>
          <w:kern w:val="44"/>
          <w:sz w:val="28"/>
          <w:szCs w:val="28"/>
          <w:lang w:val="en-US" w:eastAsia="zh-CN" w:bidi="ar-SA"/>
        </w:rPr>
        <w:t>附件2：收费标准</w:t>
      </w:r>
      <w:r>
        <w:rPr>
          <w:rFonts w:hint="eastAsia" w:asciiTheme="minorEastAsia" w:hAnsiTheme="minorEastAsia" w:eastAsiaTheme="minorEastAsia" w:cstheme="minorEastAsia"/>
          <w:sz w:val="28"/>
          <w:szCs w:val="28"/>
          <w:lang w:val="en-US" w:eastAsia="zh-CN"/>
        </w:rPr>
        <w:br w:type="textWrapping"/>
      </w:r>
    </w:p>
    <w:p w14:paraId="32BFD276">
      <w:pPr>
        <w:tabs>
          <w:tab w:val="left" w:pos="2633"/>
        </w:tabs>
        <w:bidi w:val="0"/>
        <w:jc w:val="left"/>
        <w:rPr>
          <w:rFonts w:hint="eastAsia"/>
          <w:lang w:val="en-US" w:eastAsia="zh-CN"/>
        </w:rPr>
      </w:pPr>
    </w:p>
    <w:sectPr>
      <w:pgSz w:w="11906" w:h="16838"/>
      <w:pgMar w:top="1440" w:right="1800" w:bottom="1440" w:left="174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9BD3B881-9838-41E6-B893-34C65C0B4243}"/>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D98FAF6A-AED2-4C9C-ACC8-BD909EED47FD}"/>
  </w:font>
  <w:font w:name="方正小标宋_GBK">
    <w:panose1 w:val="03000509000000000000"/>
    <w:charset w:val="86"/>
    <w:family w:val="script"/>
    <w:pitch w:val="default"/>
    <w:sig w:usb0="00000001" w:usb1="080E0000" w:usb2="00000000" w:usb3="00000000" w:csb0="00040000" w:csb1="00000000"/>
    <w:embedRegular r:id="rId3" w:fontKey="{F922EB09-11B7-4117-9E03-DB66B9F49625}"/>
  </w:font>
  <w:font w:name="方正黑体_GBK">
    <w:panose1 w:val="03000509000000000000"/>
    <w:charset w:val="86"/>
    <w:family w:val="script"/>
    <w:pitch w:val="default"/>
    <w:sig w:usb0="00000001" w:usb1="080E0000" w:usb2="00000000" w:usb3="00000000" w:csb0="00040000" w:csb1="00000000"/>
    <w:embedRegular r:id="rId4" w:fontKey="{E80BE1F3-A91F-4E3F-B1E3-4E85553188DD}"/>
  </w:font>
  <w:font w:name="方正仿宋_GBK">
    <w:panose1 w:val="03000509000000000000"/>
    <w:charset w:val="86"/>
    <w:family w:val="auto"/>
    <w:pitch w:val="default"/>
    <w:sig w:usb0="00000001" w:usb1="080E0000" w:usb2="00000000" w:usb3="00000000" w:csb0="00040000" w:csb1="00000000"/>
    <w:embedRegular r:id="rId5" w:fontKey="{A861EBCD-FBB7-4FD9-8EDE-BF200CE55EFD}"/>
  </w:font>
  <w:font w:name="方正仿宋_GB2312">
    <w:panose1 w:val="02000000000000000000"/>
    <w:charset w:val="86"/>
    <w:family w:val="auto"/>
    <w:pitch w:val="default"/>
    <w:sig w:usb0="A00002BF" w:usb1="184F6CFA" w:usb2="00000012" w:usb3="00000000" w:csb0="00040001" w:csb1="00000000"/>
    <w:embedRegular r:id="rId6" w:fontKey="{E81AD4CB-2541-46EC-8F17-505359AE54A4}"/>
  </w:font>
  <w:font w:name="楷体">
    <w:panose1 w:val="02010609060101010101"/>
    <w:charset w:val="86"/>
    <w:family w:val="modern"/>
    <w:pitch w:val="default"/>
    <w:sig w:usb0="800002BF" w:usb1="38CF7CFA" w:usb2="00000016" w:usb3="00000000" w:csb0="00040001" w:csb1="00000000"/>
  </w:font>
  <w:font w:name="汉仪全唐诗简">
    <w:altName w:val="华文中宋"/>
    <w:panose1 w:val="00000000000000000000"/>
    <w:charset w:val="86"/>
    <w:family w:val="auto"/>
    <w:pitch w:val="default"/>
    <w:sig w:usb0="00000000" w:usb1="00000000" w:usb2="00000016" w:usb3="00000000" w:csb0="00040000" w:csb1="00000000"/>
  </w:font>
  <w:font w:name="华文中宋">
    <w:panose1 w:val="02010600040101010101"/>
    <w:charset w:val="86"/>
    <w:family w:val="auto"/>
    <w:pitch w:val="default"/>
    <w:sig w:usb0="00000287" w:usb1="080F0000" w:usb2="00000000" w:usb3="00000000" w:csb0="0004009F" w:csb1="DFD7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7611A6">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C54138">
                          <w:pPr>
                            <w:pStyle w:val="9"/>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lang w:val="en-US" w:eastAsia="zh-CN"/>
                            </w:rPr>
                            <w:t>13</w:t>
                          </w:r>
                          <w:r>
                            <w:rPr>
                              <w:rFonts w:hint="eastAsia" w:ascii="宋体" w:hAnsi="宋体" w:eastAsia="宋体" w:cs="宋体"/>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AC54138">
                    <w:pPr>
                      <w:pStyle w:val="9"/>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lang w:val="en-US" w:eastAsia="zh-CN"/>
                      </w:rPr>
                      <w:t>13</w:t>
                    </w:r>
                    <w:r>
                      <w:rPr>
                        <w:rFonts w:hint="eastAsia" w:ascii="宋体" w:hAnsi="宋体" w:eastAsia="宋体" w:cs="宋体"/>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43F5C">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4F7431">
                          <w:pPr>
                            <w:pStyle w:val="9"/>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lang w:val="en-US" w:eastAsia="zh-CN"/>
                            </w:rPr>
                            <w:t>3</w:t>
                          </w:r>
                          <w:r>
                            <w:rPr>
                              <w:rFonts w:hint="eastAsia" w:ascii="宋体" w:hAnsi="宋体" w:eastAsia="宋体" w:cs="宋体"/>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04F7431">
                    <w:pPr>
                      <w:pStyle w:val="9"/>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lang w:val="en-US" w:eastAsia="zh-CN"/>
                      </w:rPr>
                      <w:t>3</w:t>
                    </w:r>
                    <w:r>
                      <w:rPr>
                        <w:rFonts w:hint="eastAsia" w:ascii="宋体" w:hAnsi="宋体" w:eastAsia="宋体" w:cs="宋体"/>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8F6C2F">
    <w:pPr>
      <w:pStyle w:val="10"/>
      <w:rPr>
        <w:rFonts w:hint="eastAsia" w:asciiTheme="minorEastAsia" w:hAnsiTheme="minorEastAsia" w:eastAsiaTheme="minorEastAsia" w:cstheme="minorEastAsia"/>
        <w:lang w:val="en-US" w:eastAsia="zh-CN"/>
      </w:rPr>
    </w:pPr>
    <w:r>
      <w:rPr>
        <w:rFonts w:hint="eastAsia"/>
        <w:lang w:val="en-US" w:eastAsia="zh-CN"/>
      </w:rPr>
      <w:t xml:space="preserve">                      </w:t>
    </w:r>
    <w:r>
      <w:rPr>
        <w:rFonts w:hint="eastAsia" w:asciiTheme="minorEastAsia" w:hAnsiTheme="minorEastAsia" w:eastAsiaTheme="minorEastAsia" w:cstheme="minorEastAsia"/>
        <w:lang w:val="en-US" w:eastAsia="zh-CN"/>
      </w:rPr>
      <w:t xml:space="preserve">  合同编号：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FAC592"/>
    <w:multiLevelType w:val="singleLevel"/>
    <w:tmpl w:val="A4FAC592"/>
    <w:lvl w:ilvl="0" w:tentative="0">
      <w:start w:val="1"/>
      <w:numFmt w:val="decimal"/>
      <w:lvlText w:val="%1."/>
      <w:lvlJc w:val="left"/>
      <w:pPr>
        <w:ind w:left="425" w:hanging="425"/>
      </w:pPr>
      <w:rPr>
        <w:rFonts w:hint="default"/>
      </w:rPr>
    </w:lvl>
  </w:abstractNum>
  <w:abstractNum w:abstractNumId="1">
    <w:nsid w:val="E100BBF5"/>
    <w:multiLevelType w:val="singleLevel"/>
    <w:tmpl w:val="E100BBF5"/>
    <w:lvl w:ilvl="0" w:tentative="0">
      <w:start w:val="1"/>
      <w:numFmt w:val="chineseCounting"/>
      <w:suff w:val="nothing"/>
      <w:lvlText w:val="（%1）"/>
      <w:lvlJc w:val="left"/>
      <w:rPr>
        <w:rFonts w:hint="eastAsia"/>
      </w:rPr>
    </w:lvl>
  </w:abstractNum>
  <w:abstractNum w:abstractNumId="2">
    <w:nsid w:val="E59DF597"/>
    <w:multiLevelType w:val="singleLevel"/>
    <w:tmpl w:val="E59DF597"/>
    <w:lvl w:ilvl="0" w:tentative="0">
      <w:start w:val="1"/>
      <w:numFmt w:val="decimal"/>
      <w:lvlText w:val="%1."/>
      <w:lvlJc w:val="left"/>
      <w:pPr>
        <w:ind w:left="425" w:hanging="425"/>
      </w:pPr>
      <w:rPr>
        <w:rFonts w:hint="default"/>
      </w:rPr>
    </w:lvl>
  </w:abstractNum>
  <w:abstractNum w:abstractNumId="3">
    <w:nsid w:val="04449437"/>
    <w:multiLevelType w:val="singleLevel"/>
    <w:tmpl w:val="04449437"/>
    <w:lvl w:ilvl="0" w:tentative="0">
      <w:start w:val="1"/>
      <w:numFmt w:val="chineseCounting"/>
      <w:suff w:val="nothing"/>
      <w:lvlText w:val="（%1）"/>
      <w:lvlJc w:val="left"/>
      <w:rPr>
        <w:rFonts w:hint="eastAsia"/>
      </w:rPr>
    </w:lvl>
  </w:abstractNum>
  <w:abstractNum w:abstractNumId="4">
    <w:nsid w:val="2E769D3A"/>
    <w:multiLevelType w:val="singleLevel"/>
    <w:tmpl w:val="2E769D3A"/>
    <w:lvl w:ilvl="0" w:tentative="0">
      <w:start w:val="1"/>
      <w:numFmt w:val="decimal"/>
      <w:lvlText w:val="%1."/>
      <w:lvlJc w:val="left"/>
      <w:pPr>
        <w:ind w:left="425" w:hanging="425"/>
      </w:pPr>
      <w:rPr>
        <w:rFonts w:hint="default"/>
      </w:rPr>
    </w:lvl>
  </w:abstractNum>
  <w:abstractNum w:abstractNumId="5">
    <w:nsid w:val="2F1C980A"/>
    <w:multiLevelType w:val="singleLevel"/>
    <w:tmpl w:val="2F1C980A"/>
    <w:lvl w:ilvl="0" w:tentative="0">
      <w:start w:val="1"/>
      <w:numFmt w:val="chineseCounting"/>
      <w:suff w:val="nothing"/>
      <w:lvlText w:val="（%1）"/>
      <w:lvlJc w:val="left"/>
      <w:rPr>
        <w:rFonts w:hint="eastAsia"/>
      </w:rPr>
    </w:lvl>
  </w:abstractNum>
  <w:abstractNum w:abstractNumId="6">
    <w:nsid w:val="3A8EF9D0"/>
    <w:multiLevelType w:val="singleLevel"/>
    <w:tmpl w:val="3A8EF9D0"/>
    <w:lvl w:ilvl="0" w:tentative="0">
      <w:start w:val="1"/>
      <w:numFmt w:val="decimal"/>
      <w:lvlText w:val="%1."/>
      <w:lvlJc w:val="left"/>
      <w:pPr>
        <w:ind w:left="425" w:hanging="425"/>
      </w:pPr>
      <w:rPr>
        <w:rFonts w:hint="default"/>
      </w:rPr>
    </w:lvl>
  </w:abstractNum>
  <w:abstractNum w:abstractNumId="7">
    <w:nsid w:val="54A4FA50"/>
    <w:multiLevelType w:val="singleLevel"/>
    <w:tmpl w:val="54A4FA50"/>
    <w:lvl w:ilvl="0" w:tentative="0">
      <w:start w:val="2"/>
      <w:numFmt w:val="chineseCounting"/>
      <w:suff w:val="nothing"/>
      <w:lvlText w:val="%1、"/>
      <w:lvlJc w:val="left"/>
      <w:rPr>
        <w:rFonts w:hint="eastAsia"/>
      </w:rPr>
    </w:lvl>
  </w:abstractNum>
  <w:abstractNum w:abstractNumId="8">
    <w:nsid w:val="6F526594"/>
    <w:multiLevelType w:val="singleLevel"/>
    <w:tmpl w:val="6F526594"/>
    <w:lvl w:ilvl="0" w:tentative="0">
      <w:start w:val="1"/>
      <w:numFmt w:val="chineseCounting"/>
      <w:suff w:val="nothing"/>
      <w:lvlText w:val="（%1）"/>
      <w:lvlJc w:val="left"/>
      <w:rPr>
        <w:rFonts w:hint="eastAsia"/>
      </w:rPr>
    </w:lvl>
  </w:abstractNum>
  <w:num w:numId="1">
    <w:abstractNumId w:val="7"/>
  </w:num>
  <w:num w:numId="2">
    <w:abstractNumId w:val="8"/>
  </w:num>
  <w:num w:numId="3">
    <w:abstractNumId w:val="0"/>
  </w:num>
  <w:num w:numId="4">
    <w:abstractNumId w:val="5"/>
  </w:num>
  <w:num w:numId="5">
    <w:abstractNumId w:val="3"/>
  </w:num>
  <w:num w:numId="6">
    <w:abstractNumId w:val="4"/>
  </w:num>
  <w:num w:numId="7">
    <w:abstractNumId w:val="6"/>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kZWQ1YmQ4MWE0Y2E4OThhMjNiZTYwYjQxZmE1OTIifQ=="/>
  </w:docVars>
  <w:rsids>
    <w:rsidRoot w:val="00172A27"/>
    <w:rsid w:val="000948A9"/>
    <w:rsid w:val="00172A27"/>
    <w:rsid w:val="00282CCE"/>
    <w:rsid w:val="003B0D67"/>
    <w:rsid w:val="004322F8"/>
    <w:rsid w:val="004C5D1A"/>
    <w:rsid w:val="00746F8B"/>
    <w:rsid w:val="00784B06"/>
    <w:rsid w:val="00870A0F"/>
    <w:rsid w:val="008B73C2"/>
    <w:rsid w:val="008D6428"/>
    <w:rsid w:val="008F6171"/>
    <w:rsid w:val="00A77808"/>
    <w:rsid w:val="00A9522D"/>
    <w:rsid w:val="00B1561D"/>
    <w:rsid w:val="00B52598"/>
    <w:rsid w:val="00B675EC"/>
    <w:rsid w:val="00CE1330"/>
    <w:rsid w:val="00DB2ACF"/>
    <w:rsid w:val="00E25CF3"/>
    <w:rsid w:val="01C74429"/>
    <w:rsid w:val="0264381F"/>
    <w:rsid w:val="030D40BE"/>
    <w:rsid w:val="08AD5D7A"/>
    <w:rsid w:val="09081D34"/>
    <w:rsid w:val="0E040E76"/>
    <w:rsid w:val="0F07311A"/>
    <w:rsid w:val="0F81030D"/>
    <w:rsid w:val="0F931DEF"/>
    <w:rsid w:val="157A2AC8"/>
    <w:rsid w:val="17BF6981"/>
    <w:rsid w:val="17EF6030"/>
    <w:rsid w:val="18D21BDA"/>
    <w:rsid w:val="19B33E37"/>
    <w:rsid w:val="1B803B6F"/>
    <w:rsid w:val="1CC41839"/>
    <w:rsid w:val="1DE33295"/>
    <w:rsid w:val="2202533C"/>
    <w:rsid w:val="22BF31CF"/>
    <w:rsid w:val="2A3F69A3"/>
    <w:rsid w:val="2B145588"/>
    <w:rsid w:val="2B582F64"/>
    <w:rsid w:val="2C9A7238"/>
    <w:rsid w:val="2CA03331"/>
    <w:rsid w:val="2CB73903"/>
    <w:rsid w:val="2D5232DC"/>
    <w:rsid w:val="2DF237D7"/>
    <w:rsid w:val="304C1F98"/>
    <w:rsid w:val="338733CB"/>
    <w:rsid w:val="35A26038"/>
    <w:rsid w:val="3687595A"/>
    <w:rsid w:val="39734D9E"/>
    <w:rsid w:val="397544B2"/>
    <w:rsid w:val="3C2E6878"/>
    <w:rsid w:val="3D075675"/>
    <w:rsid w:val="3D627C3E"/>
    <w:rsid w:val="3E9C3818"/>
    <w:rsid w:val="41B62D98"/>
    <w:rsid w:val="42282987"/>
    <w:rsid w:val="42314A0B"/>
    <w:rsid w:val="452E39DE"/>
    <w:rsid w:val="471C76E2"/>
    <w:rsid w:val="489B7BC5"/>
    <w:rsid w:val="4F075432"/>
    <w:rsid w:val="510C4885"/>
    <w:rsid w:val="51182973"/>
    <w:rsid w:val="52833022"/>
    <w:rsid w:val="539B7D71"/>
    <w:rsid w:val="53C92C22"/>
    <w:rsid w:val="5483555B"/>
    <w:rsid w:val="5642652E"/>
    <w:rsid w:val="574A7E6D"/>
    <w:rsid w:val="57875362"/>
    <w:rsid w:val="596549C0"/>
    <w:rsid w:val="5AB04DB2"/>
    <w:rsid w:val="5C6C0B5F"/>
    <w:rsid w:val="5CA61FE4"/>
    <w:rsid w:val="5DC42740"/>
    <w:rsid w:val="60C015B8"/>
    <w:rsid w:val="60FB291D"/>
    <w:rsid w:val="61BE6C8E"/>
    <w:rsid w:val="63AD4BCB"/>
    <w:rsid w:val="6482010F"/>
    <w:rsid w:val="64CC2606"/>
    <w:rsid w:val="650F2EAA"/>
    <w:rsid w:val="65620DAD"/>
    <w:rsid w:val="66725FDD"/>
    <w:rsid w:val="67BC1058"/>
    <w:rsid w:val="69796150"/>
    <w:rsid w:val="6B0E1804"/>
    <w:rsid w:val="6DC7461C"/>
    <w:rsid w:val="6E1070AF"/>
    <w:rsid w:val="6F6F3937"/>
    <w:rsid w:val="77931A6B"/>
    <w:rsid w:val="79C4251B"/>
    <w:rsid w:val="7AB96E5F"/>
    <w:rsid w:val="7BF3541A"/>
    <w:rsid w:val="7DB3377D"/>
    <w:rsid w:val="7E6414B7"/>
    <w:rsid w:val="7E7E6586"/>
    <w:rsid w:val="D9F507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360" w:lineRule="auto"/>
      <w:outlineLvl w:val="0"/>
    </w:pPr>
    <w:rPr>
      <w:rFonts w:eastAsia="方正黑体_GBK"/>
      <w:bCs/>
      <w:kern w:val="44"/>
      <w:sz w:val="32"/>
      <w:szCs w:val="44"/>
    </w:rPr>
  </w:style>
  <w:style w:type="paragraph" w:styleId="3">
    <w:name w:val="heading 2"/>
    <w:basedOn w:val="1"/>
    <w:next w:val="1"/>
    <w:unhideWhenUsed/>
    <w:qFormat/>
    <w:uiPriority w:val="0"/>
    <w:pPr>
      <w:keepNext/>
      <w:keepLines/>
      <w:spacing w:line="600" w:lineRule="atLeast"/>
      <w:outlineLvl w:val="1"/>
    </w:pPr>
    <w:rPr>
      <w:rFonts w:ascii="Times New Roman" w:hAnsi="Times New Roman" w:eastAsia="方正楷体_GBK" w:cstheme="majorBidi"/>
      <w:bCs/>
      <w:sz w:val="30"/>
      <w:szCs w:val="32"/>
    </w:rPr>
  </w:style>
  <w:style w:type="paragraph" w:styleId="4">
    <w:name w:val="heading 3"/>
    <w:basedOn w:val="1"/>
    <w:next w:val="1"/>
    <w:link w:val="19"/>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rPr>
      <w:rFonts w:asciiTheme="minorHAnsi" w:hAnsiTheme="minorHAnsi" w:eastAsiaTheme="minorEastAsia" w:cstheme="minorBidi"/>
    </w:rPr>
  </w:style>
  <w:style w:type="paragraph" w:styleId="6">
    <w:name w:val="Body Text"/>
    <w:basedOn w:val="1"/>
    <w:next w:val="7"/>
    <w:qFormat/>
    <w:uiPriority w:val="0"/>
    <w:pPr>
      <w:spacing w:after="120"/>
    </w:pPr>
  </w:style>
  <w:style w:type="paragraph" w:customStyle="1" w:styleId="7">
    <w:name w:val="目录 53"/>
    <w:next w:val="1"/>
    <w:autoRedefine/>
    <w:qFormat/>
    <w:uiPriority w:val="0"/>
    <w:pPr>
      <w:wordWrap w:val="0"/>
      <w:ind w:left="1275"/>
      <w:jc w:val="both"/>
    </w:pPr>
    <w:rPr>
      <w:rFonts w:ascii="Calibri" w:hAnsi="Calibri" w:eastAsia="宋体" w:cs="Times New Roman"/>
      <w:sz w:val="21"/>
      <w:lang w:val="en-US" w:eastAsia="zh-CN" w:bidi="ar-SA"/>
    </w:rPr>
  </w:style>
  <w:style w:type="paragraph" w:styleId="8">
    <w:name w:val="Body Text Indent"/>
    <w:basedOn w:val="1"/>
    <w:link w:val="20"/>
    <w:qFormat/>
    <w:uiPriority w:val="0"/>
    <w:pPr>
      <w:spacing w:line="360" w:lineRule="auto"/>
      <w:ind w:firstLine="420"/>
    </w:pPr>
    <w:rPr>
      <w:rFonts w:ascii="Times New Roman" w:hAnsi="Times New Roman" w:eastAsia="宋体" w:cs="Times New Roman"/>
    </w:rPr>
  </w:style>
  <w:style w:type="paragraph" w:styleId="9">
    <w:name w:val="footer"/>
    <w:basedOn w:val="1"/>
    <w:link w:val="18"/>
    <w:qFormat/>
    <w:uiPriority w:val="0"/>
    <w:pPr>
      <w:tabs>
        <w:tab w:val="center" w:pos="4153"/>
        <w:tab w:val="right" w:pos="8306"/>
      </w:tabs>
      <w:snapToGrid w:val="0"/>
      <w:jc w:val="left"/>
    </w:pPr>
    <w:rPr>
      <w:sz w:val="18"/>
      <w:szCs w:val="18"/>
    </w:rPr>
  </w:style>
  <w:style w:type="paragraph" w:styleId="10">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First Indent"/>
    <w:basedOn w:val="6"/>
    <w:qFormat/>
    <w:uiPriority w:val="0"/>
    <w:pPr>
      <w:spacing w:after="0" w:line="360" w:lineRule="auto"/>
      <w:ind w:firstLine="420"/>
    </w:pPr>
    <w:rPr>
      <w:rFonts w:ascii="宋体" w:hAnsi="宋体" w:eastAsia="仿宋_GB2312"/>
      <w:sz w:val="24"/>
      <w:szCs w:val="20"/>
    </w:rPr>
  </w:style>
  <w:style w:type="table" w:styleId="13">
    <w:name w:val="Table Grid"/>
    <w:basedOn w:val="12"/>
    <w:semiHidden/>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qFormat/>
    <w:uiPriority w:val="0"/>
    <w:rPr>
      <w:b/>
      <w:bCs/>
    </w:rPr>
  </w:style>
  <w:style w:type="character" w:styleId="16">
    <w:name w:val="page number"/>
    <w:basedOn w:val="14"/>
    <w:qFormat/>
    <w:uiPriority w:val="0"/>
  </w:style>
  <w:style w:type="character" w:customStyle="1" w:styleId="17">
    <w:name w:val="页眉 Char"/>
    <w:basedOn w:val="14"/>
    <w:link w:val="10"/>
    <w:qFormat/>
    <w:uiPriority w:val="0"/>
    <w:rPr>
      <w:rFonts w:asciiTheme="minorHAnsi" w:hAnsiTheme="minorHAnsi" w:eastAsiaTheme="minorEastAsia" w:cstheme="minorBidi"/>
      <w:kern w:val="2"/>
      <w:sz w:val="18"/>
      <w:szCs w:val="18"/>
    </w:rPr>
  </w:style>
  <w:style w:type="character" w:customStyle="1" w:styleId="18">
    <w:name w:val="页脚 Char"/>
    <w:basedOn w:val="14"/>
    <w:link w:val="9"/>
    <w:qFormat/>
    <w:uiPriority w:val="0"/>
    <w:rPr>
      <w:rFonts w:asciiTheme="minorHAnsi" w:hAnsiTheme="minorHAnsi" w:eastAsiaTheme="minorEastAsia" w:cstheme="minorBidi"/>
      <w:kern w:val="2"/>
      <w:sz w:val="18"/>
      <w:szCs w:val="18"/>
    </w:rPr>
  </w:style>
  <w:style w:type="character" w:customStyle="1" w:styleId="19">
    <w:name w:val="标题 3 Char"/>
    <w:basedOn w:val="14"/>
    <w:link w:val="4"/>
    <w:qFormat/>
    <w:uiPriority w:val="0"/>
    <w:rPr>
      <w:b/>
      <w:kern w:val="2"/>
      <w:sz w:val="32"/>
    </w:rPr>
  </w:style>
  <w:style w:type="character" w:customStyle="1" w:styleId="20">
    <w:name w:val="正文文本缩进 Char"/>
    <w:basedOn w:val="14"/>
    <w:link w:val="8"/>
    <w:qFormat/>
    <w:uiPriority w:val="0"/>
    <w:rPr>
      <w:kern w:val="2"/>
      <w:sz w:val="21"/>
      <w:szCs w:val="24"/>
    </w:rPr>
  </w:style>
  <w:style w:type="paragraph" w:styleId="21">
    <w:name w:val="List Paragraph"/>
    <w:basedOn w:val="1"/>
    <w:qFormat/>
    <w:uiPriority w:val="0"/>
    <w:pPr>
      <w:ind w:firstLine="420" w:firstLineChars="200"/>
    </w:pPr>
    <w:rPr>
      <w:rFonts w:ascii="Calibri" w:hAnsi="Calibri" w:eastAsia="宋体" w:cs="Times New Roman"/>
      <w:szCs w:val="22"/>
    </w:rPr>
  </w:style>
  <w:style w:type="paragraph" w:customStyle="1" w:styleId="22">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3">
    <w:name w:val="BodyTextIndent"/>
    <w:autoRedefine/>
    <w:qFormat/>
    <w:uiPriority w:val="0"/>
    <w:pPr>
      <w:widowControl w:val="0"/>
      <w:spacing w:line="700" w:lineRule="exact"/>
      <w:ind w:left="960"/>
      <w:jc w:val="both"/>
      <w:textAlignment w:val="baseline"/>
    </w:pPr>
    <w:rPr>
      <w:rFonts w:ascii="Times New Roman" w:hAnsi="Times New Roman" w:eastAsia="宋体" w:cs="Times New Roman"/>
      <w:kern w:val="2"/>
      <w:sz w:val="44"/>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5393</Words>
  <Characters>5470</Characters>
  <Lines>121</Lines>
  <Paragraphs>34</Paragraphs>
  <TotalTime>1</TotalTime>
  <ScaleCrop>false</ScaleCrop>
  <LinksUpToDate>false</LinksUpToDate>
  <CharactersWithSpaces>5793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2024-10-09T00:07:00Z</dcterms:created>
  <dc:creator>XF</dc:creator>
  <cp:lastModifiedBy>郑</cp:lastModifiedBy>
  <cp:lastPrinted>2025-03-04T07:30:00Z</cp:lastPrinted>
  <dcterms:modified xsi:type="dcterms:W3CDTF">2025-11-10T08:38:44Z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035AF21ED52C4383802C9614A5D5859E_13</vt:lpwstr>
  </property>
  <property fmtid="{D5CDD505-2E9C-101B-9397-08002B2CF9AE}" pid="4" name="KSOTemplateDocerSaveRecord">
    <vt:lpwstr>eyJoZGlkIjoiMzQ4ZTRiOTgxNzEwZDE3YjJiNmQwNDBlZjI0MTk5YzkiLCJ1c2VySWQiOiI1MzExNzg0ODkifQ==</vt:lpwstr>
  </property>
</Properties>
</file>