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EFE19">
      <w:pPr>
        <w:ind w:firstLine="3240" w:firstLineChars="900"/>
        <w:outlineLvl w:val="0"/>
        <w:rPr>
          <w:rFonts w:ascii="方正小标宋_GBK" w:hAnsi="宋体" w:eastAsia="方正小标宋_GBK"/>
          <w:sz w:val="36"/>
          <w:szCs w:val="36"/>
        </w:rPr>
      </w:pPr>
      <w:r>
        <w:rPr>
          <w:rFonts w:hint="eastAsia" w:ascii="方正小标宋_GBK" w:hAnsi="宋体" w:eastAsia="方正小标宋_GBK"/>
          <w:sz w:val="36"/>
          <w:szCs w:val="36"/>
        </w:rPr>
        <w:t>投</w:t>
      </w:r>
      <w:r>
        <w:rPr>
          <w:rFonts w:ascii="方正小标宋_GBK" w:hAnsi="宋体" w:eastAsia="方正小标宋_GBK"/>
          <w:sz w:val="36"/>
          <w:szCs w:val="36"/>
        </w:rPr>
        <w:t>标人</w:t>
      </w:r>
      <w:r>
        <w:rPr>
          <w:rFonts w:hint="eastAsia" w:ascii="方正小标宋_GBK" w:hAnsi="宋体" w:eastAsia="方正小标宋_GBK"/>
          <w:sz w:val="36"/>
          <w:szCs w:val="36"/>
        </w:rPr>
        <w:t>须</w:t>
      </w:r>
      <w:r>
        <w:rPr>
          <w:rFonts w:ascii="方正小标宋_GBK" w:hAnsi="宋体" w:eastAsia="方正小标宋_GBK"/>
          <w:sz w:val="36"/>
          <w:szCs w:val="36"/>
        </w:rPr>
        <w:t>知</w:t>
      </w:r>
    </w:p>
    <w:p w14:paraId="27CAF503">
      <w:pPr>
        <w:ind w:firstLine="3960" w:firstLineChars="1100"/>
        <w:rPr>
          <w:rFonts w:ascii="方正小标宋_GBK" w:hAnsi="宋体" w:eastAsia="方正小标宋_GBK"/>
          <w:sz w:val="36"/>
          <w:szCs w:val="36"/>
        </w:rPr>
      </w:pPr>
    </w:p>
    <w:p w14:paraId="4B0B9007">
      <w:pPr>
        <w:spacing w:line="594" w:lineRule="exact"/>
        <w:ind w:firstLine="643"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一、项目基本情况</w:t>
      </w:r>
    </w:p>
    <w:p w14:paraId="5C07E35A">
      <w:pPr>
        <w:ind w:firstLine="450" w:firstLineChars="150"/>
        <w:jc w:val="lef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0"/>
          <w:szCs w:val="30"/>
        </w:rPr>
        <w:t>(一)</w:t>
      </w: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u w:val="single"/>
        </w:rPr>
        <w:t>重庆九龙现代数字科技有限公司聘请第三方</w:t>
      </w:r>
      <w:r>
        <w:rPr>
          <w:rFonts w:hint="eastAsia" w:ascii="方正仿宋_GBK" w:hAnsi="方正仿宋_GBK" w:eastAsia="方正仿宋_GBK" w:cs="方正仿宋_GBK"/>
          <w:sz w:val="32"/>
          <w:szCs w:val="32"/>
          <w:u w:val="single"/>
          <w:lang w:val="en-US" w:eastAsia="zh-CN"/>
        </w:rPr>
        <w:t>科技公司</w:t>
      </w:r>
      <w:r>
        <w:rPr>
          <w:rFonts w:hint="eastAsia" w:ascii="方正仿宋_GBK" w:hAnsi="方正仿宋_GBK" w:eastAsia="方正仿宋_GBK" w:cs="方正仿宋_GBK"/>
          <w:sz w:val="32"/>
          <w:szCs w:val="32"/>
          <w:u w:val="single"/>
        </w:rPr>
        <w:t>提供技术服务项目。</w:t>
      </w:r>
    </w:p>
    <w:p w14:paraId="0A154DCC">
      <w:pPr>
        <w:ind w:firstLine="450" w:firstLineChars="1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0"/>
          <w:szCs w:val="30"/>
        </w:rPr>
        <w:t>(二)服务</w:t>
      </w:r>
      <w:r>
        <w:rPr>
          <w:rFonts w:hint="eastAsia" w:ascii="方正仿宋_GBK" w:hAnsi="方正仿宋_GBK" w:eastAsia="方正仿宋_GBK" w:cs="方正仿宋_GBK"/>
          <w:sz w:val="32"/>
          <w:szCs w:val="32"/>
        </w:rPr>
        <w:t>地点:采购人指定地点。</w:t>
      </w:r>
    </w:p>
    <w:p w14:paraId="3598B4D0">
      <w:pPr>
        <w:spacing w:line="594" w:lineRule="exact"/>
        <w:ind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0"/>
          <w:szCs w:val="30"/>
        </w:rPr>
        <w:t>服务内容</w:t>
      </w:r>
      <w:r>
        <w:rPr>
          <w:rFonts w:hint="eastAsia" w:ascii="方正仿宋_GBK" w:hAnsi="方正仿宋_GBK" w:eastAsia="方正仿宋_GBK" w:cs="方正仿宋_GBK"/>
          <w:sz w:val="32"/>
          <w:szCs w:val="32"/>
        </w:rPr>
        <w:t>：</w:t>
      </w:r>
    </w:p>
    <w:p w14:paraId="05CCE0C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围绕数字重庆建设，为采购人拟开展的数字化、信息化、智能化项目提供专业的技术服务支撑。包括政府数字化建设 </w:t>
      </w:r>
    </w:p>
    <w:p w14:paraId="293DECC8">
      <w:pPr>
        <w:widowControl/>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和企业数字化转型中的商机接洽、市场开拓、信息化项目建设等服务方式，保障采购人的日常运行、项目落地与正常推进。</w:t>
      </w:r>
    </w:p>
    <w:p w14:paraId="338D3A11">
      <w:pPr>
        <w:spacing w:line="594" w:lineRule="exact"/>
        <w:ind w:firstLine="643"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二、项目投标范围</w:t>
      </w:r>
    </w:p>
    <w:p w14:paraId="46FB80A4">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（一）服务要求</w:t>
      </w:r>
    </w:p>
    <w:p w14:paraId="60F33A98">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1.支撑采购人集团产业发展、工程建设、资产管理等主营业务相关的信息化建设和数字化转型。 </w:t>
      </w:r>
    </w:p>
    <w:p w14:paraId="779A56A3">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2.围绕数字重庆建设，为政府相关部门各领域如政务、教育、医疗、科技、国企、应急等数字化建设提供各类综合解决方案。 </w:t>
      </w:r>
    </w:p>
    <w:p w14:paraId="62E4EDE4">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3.根据采购人主营业务提供市场拓展能力、商务对接及项目落地能力。 </w:t>
      </w:r>
    </w:p>
    <w:p w14:paraId="7D7FE66A">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4.保障采购人业务正常运行，为项目交付、产品研发和项目运维相关业务提供技术指导和技术支撑，能快速协调处置信息化系统相关突发事件。 </w:t>
      </w:r>
    </w:p>
    <w:p w14:paraId="5DB1EA2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5.拟派驻技术服务支撑的人员到岗 3 人，其中 1 名技术负责人、1 名市场负责人、1 名项目经理，到岗人员均应为具有相关工作能力的人员，具备相应工作技能，能独立处理相关事务，参与公司经营决策。 </w:t>
      </w:r>
    </w:p>
    <w:p w14:paraId="6067F90F">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6.投标人须承诺在服务期内技术服务支撑的项目成果带来的销售额不低于 1000 万元，毛利润不低于 150 万元（提供承诺函（格式自拟）并加盖投标人公章）。</w:t>
      </w:r>
    </w:p>
    <w:p w14:paraId="6EC199E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（二）服务期：一年（自合同签订之日起计，首年考核通过后，</w:t>
      </w:r>
      <w:r>
        <w:rPr>
          <w:rFonts w:hint="eastAsia" w:ascii="方正仿宋_GBK" w:hAnsi="方正仿宋_GBK" w:eastAsia="方正仿宋_GBK" w:cs="方正仿宋_GBK"/>
          <w:sz w:val="32"/>
          <w:szCs w:val="32"/>
          <w:lang w:val="en-US" w:eastAsia="zh-CN"/>
        </w:rPr>
        <w:t>在履行相关审批流程后</w:t>
      </w:r>
      <w:r>
        <w:rPr>
          <w:rFonts w:hint="eastAsia" w:ascii="方正仿宋_GBK" w:hAnsi="方正仿宋_GBK" w:eastAsia="方正仿宋_GBK" w:cs="方正仿宋_GBK"/>
          <w:sz w:val="32"/>
          <w:szCs w:val="32"/>
        </w:rPr>
        <w:t>可优先续签）。投标文件须满足谈判公告对服务期的要求，否则其资格性、符合性审查不合格。</w:t>
      </w:r>
    </w:p>
    <w:p w14:paraId="32D57A10">
      <w:pPr>
        <w:spacing w:line="594" w:lineRule="exact"/>
        <w:ind w:firstLine="643"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三、投标人资格要求</w:t>
      </w:r>
    </w:p>
    <w:p w14:paraId="60D3D41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（一）具备有效的营业执照（须提供有效的营业执照副本复印件）；</w:t>
      </w:r>
    </w:p>
    <w:p w14:paraId="685D5C6D">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（二）具有良好的商业信誉和健全的财务会计制度；</w:t>
      </w:r>
    </w:p>
    <w:p w14:paraId="691ADE04">
      <w:pPr>
        <w:pStyle w:val="13"/>
        <w:spacing w:after="0" w:line="600" w:lineRule="exact"/>
        <w:ind w:left="0" w:leftChars="0"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（三）具有履行合同所必需的设备和专业技术能力；</w:t>
      </w:r>
    </w:p>
    <w:p w14:paraId="3F83FA92">
      <w:pPr>
        <w:spacing w:line="600" w:lineRule="exact"/>
        <w:ind w:firstLine="640" w:firstLineChars="200"/>
        <w:rPr>
          <w:sz w:val="32"/>
          <w:szCs w:val="32"/>
        </w:rPr>
      </w:pPr>
      <w:r>
        <w:rPr>
          <w:rFonts w:hint="eastAsia" w:ascii="方正仿宋_GBK" w:hAnsi="方正仿宋_GBK" w:eastAsia="方正仿宋_GBK" w:cs="方正仿宋_GBK"/>
          <w:sz w:val="32"/>
          <w:szCs w:val="32"/>
        </w:rPr>
        <w:t>（四）有依法缴纳税收和社会保障金的良好记录；</w:t>
      </w:r>
    </w:p>
    <w:p w14:paraId="5BF94195">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（五）参加采购活动前三年内，在经营活动中没有重大违法记录；</w:t>
      </w:r>
    </w:p>
    <w:p w14:paraId="298BDCA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（六）本次招标</w:t>
      </w:r>
      <w:r>
        <w:rPr>
          <w:rFonts w:hint="eastAsia" w:ascii="方正仿宋_GBK" w:hAnsi="方正仿宋_GBK" w:eastAsia="方正仿宋_GBK" w:cs="方正仿宋_GBK"/>
          <w:sz w:val="32"/>
          <w:szCs w:val="32"/>
          <w:u w:val="single"/>
        </w:rPr>
        <w:t>不接受</w:t>
      </w:r>
      <w:r>
        <w:rPr>
          <w:rFonts w:hint="eastAsia" w:ascii="方正仿宋_GBK" w:hAnsi="方正仿宋_GBK" w:eastAsia="方正仿宋_GBK" w:cs="方正仿宋_GBK"/>
          <w:sz w:val="32"/>
          <w:szCs w:val="32"/>
        </w:rPr>
        <w:t>联合体投标，中选后不允许分包、转包。</w:t>
      </w:r>
    </w:p>
    <w:p w14:paraId="65542171">
      <w:pPr>
        <w:spacing w:line="594" w:lineRule="exact"/>
        <w:ind w:firstLine="643"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四、投标报价</w:t>
      </w:r>
    </w:p>
    <w:p w14:paraId="0383218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（一）本项目投标报价最高限价为</w:t>
      </w:r>
      <w:r>
        <w:rPr>
          <w:rFonts w:hint="eastAsia" w:ascii="方正仿宋_GBK" w:hAnsi="方正仿宋_GBK" w:eastAsia="方正仿宋_GBK" w:cs="方正仿宋_GBK"/>
          <w:b/>
          <w:bCs/>
          <w:sz w:val="32"/>
          <w:szCs w:val="32"/>
          <w:u w:val="single"/>
        </w:rPr>
        <w:t>900000</w:t>
      </w:r>
      <w:r>
        <w:rPr>
          <w:rFonts w:hint="eastAsia" w:ascii="方正仿宋_GBK" w:hAnsi="方正仿宋_GBK" w:eastAsia="方正仿宋_GBK" w:cs="方正仿宋_GBK"/>
          <w:sz w:val="32"/>
          <w:szCs w:val="32"/>
          <w:u w:val="single"/>
        </w:rPr>
        <w:t>元</w:t>
      </w:r>
      <w:r>
        <w:rPr>
          <w:rFonts w:hint="eastAsia" w:ascii="方正仿宋_GBK" w:hAnsi="方正仿宋_GBK" w:eastAsia="方正仿宋_GBK" w:cs="方正仿宋_GBK"/>
          <w:sz w:val="32"/>
          <w:szCs w:val="32"/>
        </w:rPr>
        <w:t>。</w:t>
      </w:r>
      <w:r>
        <w:rPr>
          <w:rFonts w:hint="eastAsia" w:ascii="方正仿宋_GBK" w:hAnsi="宋体" w:eastAsia="方正仿宋_GBK"/>
          <w:sz w:val="32"/>
          <w:szCs w:val="32"/>
        </w:rPr>
        <w:t>投标总报价以元为单位，保留两位小数，小数点后第三位四舍五入，不足两位的按实际位数保留。</w:t>
      </w:r>
    </w:p>
    <w:p w14:paraId="1E79D1CF">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（二）投标人投标报价不得超过招标人公布的最高限价，否则按废标处理。</w:t>
      </w:r>
    </w:p>
    <w:p w14:paraId="3E84A568">
      <w:pPr>
        <w:widowControl/>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（三）本次报价须为人民币报价，且须包括所有的服务费、人工费、管理费、劳务费、税金、利润、保险费等所有费用。因投标人自身原因造成漏报、少报皆由其自行承担责任，招标人不再补偿。</w:t>
      </w:r>
    </w:p>
    <w:p w14:paraId="3889F024">
      <w:pPr>
        <w:spacing w:line="594" w:lineRule="exact"/>
        <w:ind w:firstLine="632" w:firstLineChars="200"/>
        <w:rPr>
          <w:rFonts w:ascii="方正黑体_GBK" w:hAnsi="方正黑体_GBK" w:eastAsia="方正黑体_GBK" w:cs="方正黑体_GBK"/>
          <w:snapToGrid w:val="0"/>
          <w:w w:val="99"/>
          <w:sz w:val="32"/>
          <w:szCs w:val="32"/>
        </w:rPr>
      </w:pPr>
      <w:r>
        <w:rPr>
          <w:rFonts w:hint="eastAsia" w:ascii="方正黑体_GBK" w:hAnsi="方正黑体_GBK" w:eastAsia="方正黑体_GBK" w:cs="方正黑体_GBK"/>
          <w:snapToGrid w:val="0"/>
          <w:w w:val="99"/>
          <w:sz w:val="32"/>
          <w:szCs w:val="32"/>
        </w:rPr>
        <w:t>五、付款方式</w:t>
      </w:r>
    </w:p>
    <w:p w14:paraId="2C1A754F">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日常运行管理费用：每年分四次支付，一次性支付三个月费用。甲方在本合同签订后的7个工作日内支付首笔日常运行管理费。后续日常运行管理费每间隔三个月支付一次，支付时间为应支付当月的15日前完成支付。</w:t>
      </w:r>
    </w:p>
    <w:p w14:paraId="1F52D0D2">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2.年度考核费用：合同总金额的40%作为考核费用，在年度考核结果确定后的15个工作日内支付。考核费用的支付时间最迟不超过服务期满后的次月15日。具体考核办法在合同中详细约定。</w:t>
      </w:r>
    </w:p>
    <w:p w14:paraId="6B5C4E60">
      <w:pPr>
        <w:spacing w:line="594" w:lineRule="exact"/>
        <w:ind w:firstLine="643"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六、投标文件要求</w:t>
      </w:r>
    </w:p>
    <w:p w14:paraId="63AB632A">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（一）投标文件组成：</w:t>
      </w:r>
    </w:p>
    <w:p w14:paraId="2A9E7AB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1、投标报价函（需加盖公司鲜章及法人签章）；</w:t>
      </w:r>
    </w:p>
    <w:p w14:paraId="69B751D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2、有效公司营业执照复印件（需加盖公司鲜章）；</w:t>
      </w:r>
    </w:p>
    <w:p w14:paraId="290E5609">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3、有效公司资质证书复印件（需加盖公司鲜章；如无，备注：无）；</w:t>
      </w:r>
    </w:p>
    <w:p w14:paraId="687F9A3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4、授权委托书（加盖公司鲜章）；</w:t>
      </w:r>
    </w:p>
    <w:p w14:paraId="45B7AB65">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5、承诺书（加盖公司鲜章）；</w:t>
      </w:r>
    </w:p>
    <w:p w14:paraId="32B3A77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（二）投标文件制作</w:t>
      </w:r>
    </w:p>
    <w:p w14:paraId="097ED44E">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1、各投标人应当按要求编制投标文件，并对投标文件提出的要求和条件作出实质性响应，纸质文件原则上采用软面订本，同时应编制完整的页码、目录。响应文件</w:t>
      </w:r>
      <w:r>
        <w:rPr>
          <w:rFonts w:hint="eastAsia" w:ascii="方正仿宋_GBK" w:hAnsi="方正仿宋_GBK" w:eastAsia="方正仿宋_GBK" w:cs="方正仿宋_GBK"/>
          <w:b/>
          <w:sz w:val="32"/>
          <w:szCs w:val="32"/>
          <w:u w:val="single"/>
        </w:rPr>
        <w:t>一式二份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sz w:val="32"/>
          <w:szCs w:val="32"/>
        </w:rPr>
        <w:t>两份响应文件应保持内容一致</w:t>
      </w:r>
      <w:r>
        <w:rPr>
          <w:rFonts w:hint="eastAsia" w:ascii="方正仿宋_GBK" w:hAnsi="方正仿宋_GBK" w:eastAsia="方正仿宋_GBK" w:cs="方正仿宋_GBK"/>
          <w:sz w:val="32"/>
          <w:szCs w:val="32"/>
        </w:rPr>
        <w:t>，如投标人两份投标文件不一致，将按有利于招标人的一份投标文件进行评标）。</w:t>
      </w:r>
    </w:p>
    <w:p w14:paraId="1E647C54">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2、投标文件应采用档案袋密封，封皮上注明“项目名称”、“投标人名称”字样，档案袋的封口应加盖公章或法人授权代表签字。</w:t>
      </w:r>
    </w:p>
    <w:p w14:paraId="32407341">
      <w:pPr>
        <w:spacing w:line="5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七、投标文件的递交</w:t>
      </w:r>
    </w:p>
    <w:p w14:paraId="6E6C9310">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（一）投标文件的递交时间：详见谈判公告。</w:t>
      </w:r>
    </w:p>
    <w:p w14:paraId="05F58D09">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（二）递交地点</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重庆市九龙坡区二郎街道融堃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彩云里</w:t>
      </w:r>
      <w:r>
        <w:rPr>
          <w:rFonts w:hint="eastAsia" w:ascii="方正仿宋_GBK" w:hAnsi="Times New Roman" w:eastAsia="方正仿宋_GBK" w:cs="Times New Roman"/>
          <w:sz w:val="32"/>
          <w:szCs w:val="32"/>
        </w:rPr>
        <w:t>16楼。</w:t>
      </w:r>
    </w:p>
    <w:p w14:paraId="4175C90B">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（三）投标截止时间：详见谈判公告；</w:t>
      </w:r>
    </w:p>
    <w:p w14:paraId="1FFFC12B">
      <w:pPr>
        <w:spacing w:line="580" w:lineRule="exact"/>
        <w:ind w:firstLine="1558" w:firstLineChars="487"/>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开标时间：同投标截止时间。</w:t>
      </w:r>
    </w:p>
    <w:p w14:paraId="394FF71C">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（四）</w:t>
      </w:r>
      <w:r>
        <w:rPr>
          <w:rFonts w:hint="eastAsia" w:ascii="方正仿宋_GBK" w:hAnsi="Times New Roman" w:eastAsia="方正仿宋_GBK" w:cs="Times New Roman"/>
          <w:b/>
          <w:sz w:val="32"/>
          <w:szCs w:val="32"/>
        </w:rPr>
        <w:t>投标截止时间后送达的投标文件招标人不予受理；</w:t>
      </w:r>
    </w:p>
    <w:p w14:paraId="130882A4">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（五）谈判参与人员</w:t>
      </w:r>
    </w:p>
    <w:p w14:paraId="328A9722">
      <w:pPr>
        <w:spacing w:line="580" w:lineRule="exact"/>
        <w:ind w:firstLine="643" w:firstLineChars="200"/>
        <w:rPr>
          <w:rFonts w:ascii="方正仿宋_GBK" w:hAnsi="Times New Roman" w:eastAsia="方正仿宋_GBK" w:cs="Times New Roman"/>
          <w:b/>
          <w:sz w:val="32"/>
          <w:szCs w:val="32"/>
        </w:rPr>
      </w:pPr>
      <w:r>
        <w:rPr>
          <w:rFonts w:hint="eastAsia" w:ascii="方正仿宋_GBK" w:hAnsi="Times New Roman" w:eastAsia="方正仿宋_GBK" w:cs="Times New Roman"/>
          <w:b/>
          <w:sz w:val="32"/>
          <w:szCs w:val="32"/>
        </w:rPr>
        <w:t>1</w:t>
      </w:r>
      <w:r>
        <w:rPr>
          <w:rFonts w:ascii="方正仿宋_GBK" w:hAnsi="Times New Roman" w:eastAsia="方正仿宋_GBK" w:cs="Times New Roman"/>
          <w:b/>
          <w:sz w:val="32"/>
          <w:szCs w:val="32"/>
        </w:rPr>
        <w:t>.</w:t>
      </w:r>
      <w:r>
        <w:rPr>
          <w:rFonts w:hint="eastAsia" w:ascii="方正仿宋_GBK" w:hAnsi="Times New Roman" w:eastAsia="方正仿宋_GBK" w:cs="Times New Roman"/>
          <w:b/>
          <w:sz w:val="32"/>
          <w:szCs w:val="32"/>
        </w:rPr>
        <w:t>收到邀请书的投标人。未收到邀请的投标文件，招标人将拒绝接收。</w:t>
      </w:r>
    </w:p>
    <w:p w14:paraId="08E79D20">
      <w:pPr>
        <w:spacing w:line="58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各投标人应当派1名代表参与，至少1人应为法定代表人或具有法定代表人授权委托书的授权代表。</w:t>
      </w:r>
    </w:p>
    <w:p w14:paraId="3C9A82DB">
      <w:pPr>
        <w:spacing w:line="594" w:lineRule="exact"/>
        <w:ind w:firstLine="643"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八、谈判程序及方法</w:t>
      </w:r>
    </w:p>
    <w:p w14:paraId="7DC9B436">
      <w:pPr>
        <w:spacing w:line="594" w:lineRule="exact"/>
        <w:ind w:firstLine="640" w:firstLineChars="200"/>
        <w:rPr>
          <w:rFonts w:ascii="方正仿宋_GBK" w:hAnsi="方正仿宋_GBK" w:eastAsia="方正仿宋_GBK" w:cs="方正仿宋_GBK"/>
          <w:bCs/>
          <w:snapToGrid w:val="0"/>
          <w:sz w:val="32"/>
          <w:szCs w:val="32"/>
        </w:rPr>
      </w:pPr>
      <w:r>
        <w:rPr>
          <w:rFonts w:hint="eastAsia" w:ascii="方正仿宋_GBK" w:hAnsi="方正仿宋_GBK" w:eastAsia="方正仿宋_GBK" w:cs="方正仿宋_GBK"/>
          <w:bCs/>
          <w:snapToGrid w:val="0"/>
          <w:sz w:val="32"/>
          <w:szCs w:val="32"/>
        </w:rPr>
        <w:t>（一）谈判程序</w:t>
      </w:r>
    </w:p>
    <w:p w14:paraId="5B90DEC7">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1.投标人签到。</w:t>
      </w:r>
    </w:p>
    <w:p w14:paraId="37B2933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2.宣布谈判纪律，公布在投标截止时间前递交投标文件的投标人名称。</w:t>
      </w:r>
    </w:p>
    <w:p w14:paraId="3389C565">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3.检查投标文件的密封情况。</w:t>
      </w:r>
    </w:p>
    <w:p w14:paraId="522919DE">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4.随机开启投标文件，公布投标人名称、投标报价及其他内容，记录在表格上并由投标人确认签字。因投标人原因未签字确认，视为默认开标记录。</w:t>
      </w:r>
    </w:p>
    <w:p w14:paraId="6812A7F3">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5.评标小组对所有投标人投标总价进行评审。总报价高于最高限价的，不进入报价排序；总报价低于最高限价的按报价</w:t>
      </w:r>
      <w:r>
        <w:rPr>
          <w:rFonts w:hint="eastAsia" w:ascii="方正仿宋_GBK" w:hAnsi="方正仿宋_GBK" w:eastAsia="方正仿宋_GBK" w:cs="方正仿宋_GBK"/>
          <w:b/>
          <w:sz w:val="32"/>
          <w:szCs w:val="32"/>
        </w:rPr>
        <w:t>由低到高</w:t>
      </w:r>
      <w:r>
        <w:rPr>
          <w:rFonts w:hint="eastAsia" w:ascii="方正仿宋_GBK" w:hAnsi="方正仿宋_GBK" w:eastAsia="方正仿宋_GBK" w:cs="方正仿宋_GBK"/>
          <w:sz w:val="32"/>
          <w:szCs w:val="32"/>
        </w:rPr>
        <w:t>的顺序进行排序。</w:t>
      </w:r>
    </w:p>
    <w:p w14:paraId="33853676">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6.评标小组按前述报价排序由低到高依次对投标人的资格条件进行资格性、符合性审查。</w:t>
      </w:r>
    </w:p>
    <w:p w14:paraId="31F5F9DA">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63497152">
      <w:pPr>
        <w:spacing w:line="594"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注：</w:t>
      </w:r>
      <w:r>
        <w:rPr>
          <w:rFonts w:hint="eastAsia" w:ascii="方正仿宋_GBK" w:hAnsi="方正仿宋_GBK" w:eastAsia="方正仿宋_GBK" w:cs="方正仿宋_GBK"/>
          <w:sz w:val="32"/>
          <w:szCs w:val="32"/>
        </w:rPr>
        <w:t>投标人应按谈判公告规定的时间和地点参加谈判并签到，否则其投标文件不得参与谈判。</w:t>
      </w:r>
    </w:p>
    <w:p w14:paraId="2F1514E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（二）谈判方法</w:t>
      </w:r>
    </w:p>
    <w:p w14:paraId="72C25FC9">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（1）评标小组的组建</w:t>
      </w:r>
    </w:p>
    <w:p w14:paraId="3DB465C0">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由招标人按法律法规及相关规定依法组建评标小组。</w:t>
      </w:r>
    </w:p>
    <w:p w14:paraId="1ED1DAF6">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（2）评标办法</w:t>
      </w:r>
    </w:p>
    <w:p w14:paraId="248F4476">
      <w:pPr>
        <w:spacing w:line="594" w:lineRule="exact"/>
        <w:ind w:firstLine="643" w:firstLineChars="200"/>
        <w:rPr>
          <w:rFonts w:ascii="方正仿宋_GBK" w:hAnsi="方正仿宋_GBK" w:eastAsia="方正仿宋_GBK" w:cs="方正仿宋_GBK"/>
          <w:b/>
          <w:sz w:val="32"/>
          <w:szCs w:val="32"/>
          <w:u w:val="single"/>
        </w:rPr>
      </w:pPr>
      <w:r>
        <w:rPr>
          <w:rFonts w:hint="eastAsia" w:ascii="方正仿宋_GBK" w:hAnsi="方正仿宋_GBK" w:eastAsia="方正仿宋_GBK" w:cs="方正仿宋_GBK"/>
          <w:b/>
          <w:sz w:val="32"/>
          <w:szCs w:val="32"/>
          <w:u w:val="single"/>
        </w:rPr>
        <w:t>1.本项目采用经评审的最低价法。</w:t>
      </w:r>
    </w:p>
    <w:p w14:paraId="2F61A6F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2.评标小组将资格性、符合性审查合格的投标人按报价（不高于最高限价）由低到高排序。</w:t>
      </w:r>
    </w:p>
    <w:p w14:paraId="67F76806">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365CDA0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（3）评审标准</w:t>
      </w:r>
    </w:p>
    <w:p w14:paraId="25FFCAAC">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资格性、符合性审查内容：</w:t>
      </w:r>
    </w:p>
    <w:p w14:paraId="0C67CAA2">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1.资格性评审：投标人资格条件、信誉条件等。</w:t>
      </w:r>
    </w:p>
    <w:p w14:paraId="7C758395">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2.符合性评审：投标文件格式、投标文件密封、盖章齐全、报价是否符合谈判文件要求等。</w:t>
      </w:r>
    </w:p>
    <w:p w14:paraId="7D1D6FC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资格性、符合性审查中有任何一项不符合要求，其资格性、符合性审查不合格，不得成为中标人。</w:t>
      </w:r>
    </w:p>
    <w:p w14:paraId="797ADC65">
      <w:pPr>
        <w:spacing w:line="594" w:lineRule="exact"/>
        <w:ind w:firstLine="643"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九、中标人的确认</w:t>
      </w:r>
    </w:p>
    <w:p w14:paraId="4727A877">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（一）评审小组本着公开、公正、公平的原则，在按照比选标准比选结束后，比选结果在九龙现代产业发展集团网站（http://cqxpgyy.com/index/）上进行公示，公示期3天。</w:t>
      </w:r>
    </w:p>
    <w:p w14:paraId="0DE8D6C7">
      <w:pPr>
        <w:pStyle w:val="13"/>
        <w:spacing w:after="0" w:line="594" w:lineRule="exact"/>
        <w:ind w:left="0" w:leftChars="0"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（二）若公示期间未收到异议或投诉，招标人将在公示期结束后3日内以书面形式向中标人发出中标通知书。</w:t>
      </w:r>
    </w:p>
    <w:p w14:paraId="0AB21C37">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十、合同签订</w:t>
      </w:r>
    </w:p>
    <w:p w14:paraId="19920D98">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4CF16ACB">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十一、弃标处理</w:t>
      </w:r>
    </w:p>
    <w:p w14:paraId="0D755657">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（一）在中标公示结束后三日内，中标人未按规定签订合同的，招标人将其列入重庆九龙现代数字科技有限公司信用黑名单，禁止在重庆九龙现代数字科技有限公司承揽相关业务。</w:t>
      </w:r>
    </w:p>
    <w:p w14:paraId="20DB3176">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（二）中标人放弃中标，给招标人造成损失的，应当赔偿，同时招标人将其列入重庆九龙现代数字科技有限公司信用黑名单，禁止在重庆九龙现代数字科技有限公司承揽相关业务。</w:t>
      </w:r>
    </w:p>
    <w:p w14:paraId="32577A83">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（三）中标人放弃或者被取消中标资格时，招标人可按投标人须知第三部分第二条“谈判程序及方法”确定的原则依次序确定中标人，也可以重新组织谈判。</w:t>
      </w:r>
    </w:p>
    <w:p w14:paraId="02A0BAA2">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十二、重新招标</w:t>
      </w:r>
    </w:p>
    <w:p w14:paraId="114DD6B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有下列情形之一的，招标人将重新招标：</w:t>
      </w:r>
    </w:p>
    <w:p w14:paraId="291F2331">
      <w:pPr>
        <w:numPr>
          <w:ilvl w:val="0"/>
          <w:numId w:val="1"/>
        </w:numPr>
        <w:spacing w:line="594" w:lineRule="exact"/>
        <w:ind w:left="0"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投标截止时间止，投标人少于3个的；</w:t>
      </w:r>
    </w:p>
    <w:p w14:paraId="4D5E1F46">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（二）经评标小组评审后否决所有投标的；</w:t>
      </w:r>
    </w:p>
    <w:p w14:paraId="405F108F">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（三）法律法规规定的其他需重新招标的情形。</w:t>
      </w:r>
    </w:p>
    <w:p w14:paraId="1265B786">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十三、其他</w:t>
      </w:r>
    </w:p>
    <w:p w14:paraId="720838EB">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除前文要求外，投标人发生以下条款情况之一时，视为无效投标，其投标文件将被拒绝：</w:t>
      </w:r>
    </w:p>
    <w:p w14:paraId="2EBAC690">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（一）投标人不符合规定的资格条件的；</w:t>
      </w:r>
    </w:p>
    <w:p w14:paraId="75C12BE5">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（二）投标人的法定代表人或其授权代表人未签到参加谈判的；</w:t>
      </w:r>
    </w:p>
    <w:p w14:paraId="3857120D">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（三）法定代表人为同一个人的两个及两个以上法人，母公司、全资子公司及其控股公司参与谈判的；</w:t>
      </w:r>
    </w:p>
    <w:p w14:paraId="00CB18E8">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（四）单位负责人为同一人或者存在直接控股、管理关系的不同投标人；</w:t>
      </w:r>
    </w:p>
    <w:p w14:paraId="77EB9DFA">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（五）投标人投标文件内容有与国家现行法律法规相违背的内容，或附有招标人无法接受的条件的。</w:t>
      </w:r>
    </w:p>
    <w:p w14:paraId="4EB6D182"/>
    <w:p w14:paraId="1A0D0626">
      <w:pPr>
        <w:pStyle w:val="13"/>
      </w:pPr>
    </w:p>
    <w:p w14:paraId="0386F2B4"/>
    <w:p w14:paraId="1163631B">
      <w:pPr>
        <w:pStyle w:val="12"/>
        <w:ind w:firstLine="210"/>
      </w:pPr>
    </w:p>
    <w:p w14:paraId="711654E0">
      <w:pPr>
        <w:pStyle w:val="12"/>
        <w:ind w:firstLine="210"/>
      </w:pPr>
    </w:p>
    <w:p w14:paraId="00B4DCEA">
      <w:pPr>
        <w:pStyle w:val="12"/>
        <w:ind w:firstLine="210"/>
      </w:pPr>
    </w:p>
    <w:p w14:paraId="6FFD5127">
      <w:pPr>
        <w:rPr>
          <w:rFonts w:ascii="宋体" w:hAnsi="宋体"/>
          <w:b/>
          <w:sz w:val="28"/>
          <w:szCs w:val="28"/>
        </w:rPr>
      </w:pPr>
    </w:p>
    <w:p w14:paraId="176DD23C">
      <w:pPr>
        <w:rPr>
          <w:rFonts w:ascii="宋体" w:hAnsi="宋体"/>
          <w:b/>
          <w:sz w:val="28"/>
          <w:szCs w:val="28"/>
        </w:rPr>
      </w:pPr>
    </w:p>
    <w:p w14:paraId="48961450">
      <w:pPr>
        <w:outlineLvl w:val="0"/>
        <w:rPr>
          <w:rFonts w:ascii="宋体" w:hAnsi="宋体"/>
          <w:b/>
          <w:sz w:val="28"/>
          <w:szCs w:val="28"/>
        </w:rPr>
        <w:sectPr>
          <w:pgSz w:w="11906" w:h="16838"/>
          <w:pgMar w:top="1440" w:right="1800" w:bottom="1440" w:left="1800" w:header="851" w:footer="992" w:gutter="0"/>
          <w:cols w:space="425" w:num="1"/>
          <w:docGrid w:type="lines" w:linePitch="312" w:charSpace="0"/>
        </w:sectPr>
      </w:pPr>
    </w:p>
    <w:p w14:paraId="50072BAA">
      <w:pPr>
        <w:outlineLvl w:val="0"/>
        <w:rPr>
          <w:rFonts w:ascii="宋体" w:hAnsi="宋体"/>
          <w:b/>
          <w:sz w:val="28"/>
          <w:szCs w:val="28"/>
        </w:rPr>
      </w:pPr>
      <w:r>
        <w:rPr>
          <w:rFonts w:hint="eastAsia" w:ascii="宋体" w:hAnsi="宋体"/>
          <w:b/>
          <w:sz w:val="28"/>
          <w:szCs w:val="28"/>
        </w:rPr>
        <w:t>附</w:t>
      </w:r>
      <w:r>
        <w:rPr>
          <w:rFonts w:ascii="宋体" w:hAnsi="宋体"/>
          <w:b/>
          <w:sz w:val="28"/>
          <w:szCs w:val="28"/>
        </w:rPr>
        <w:t>件</w:t>
      </w:r>
      <w:r>
        <w:rPr>
          <w:rFonts w:hint="eastAsia" w:ascii="宋体" w:hAnsi="宋体"/>
          <w:b/>
          <w:sz w:val="28"/>
          <w:szCs w:val="28"/>
        </w:rPr>
        <w:t>1</w:t>
      </w:r>
    </w:p>
    <w:p w14:paraId="73FFB349">
      <w:pPr>
        <w:pStyle w:val="2"/>
        <w:jc w:val="center"/>
        <w:rPr>
          <w:rFonts w:ascii="宋体" w:hAnsi="宋体"/>
          <w:sz w:val="28"/>
        </w:rPr>
      </w:pPr>
      <w:bookmarkStart w:id="0" w:name="_Toc369083107"/>
      <w:bookmarkStart w:id="1" w:name="_Toc277082643"/>
      <w:bookmarkStart w:id="2" w:name="_Toc333246452"/>
      <w:bookmarkStart w:id="3" w:name="_Toc287607867"/>
      <w:bookmarkStart w:id="4" w:name="_Toc224103495"/>
      <w:r>
        <w:rPr>
          <w:rFonts w:hint="eastAsia" w:ascii="宋体" w:hAnsi="宋体"/>
          <w:sz w:val="28"/>
        </w:rPr>
        <w:t>（一）投标函</w:t>
      </w:r>
      <w:bookmarkEnd w:id="0"/>
      <w:bookmarkEnd w:id="1"/>
      <w:bookmarkEnd w:id="2"/>
      <w:bookmarkEnd w:id="3"/>
      <w:bookmarkEnd w:id="4"/>
    </w:p>
    <w:p w14:paraId="092C3D7C">
      <w:pPr>
        <w:tabs>
          <w:tab w:val="left" w:pos="2640"/>
        </w:tabs>
        <w:autoSpaceDE w:val="0"/>
        <w:autoSpaceDN w:val="0"/>
        <w:adjustRightInd w:val="0"/>
        <w:spacing w:line="220" w:lineRule="exact"/>
        <w:ind w:left="120" w:right="-20" w:firstLine="210" w:firstLineChars="100"/>
        <w:rPr>
          <w:rFonts w:ascii="宋体" w:hAnsi="宋体" w:cs="MingLiU"/>
          <w:snapToGrid w:val="0"/>
          <w:szCs w:val="21"/>
        </w:rPr>
      </w:pPr>
      <w:r>
        <w:rPr>
          <w:rFonts w:ascii="宋体" w:hAnsi="宋体"/>
          <w:snapToGrid w:val="0"/>
          <w:szCs w:val="21"/>
          <w:u w:val="single"/>
        </w:rPr>
        <w:tab/>
      </w:r>
      <w:r>
        <w:rPr>
          <w:rFonts w:hint="eastAsia" w:ascii="宋体" w:hAnsi="宋体" w:cs="MingLiU"/>
          <w:snapToGrid w:val="0"/>
          <w:szCs w:val="21"/>
        </w:rPr>
        <w:t>（招标人名称）：</w:t>
      </w:r>
    </w:p>
    <w:p w14:paraId="5F1D06DD">
      <w:pPr>
        <w:autoSpaceDE w:val="0"/>
        <w:autoSpaceDN w:val="0"/>
        <w:adjustRightInd w:val="0"/>
        <w:spacing w:before="15" w:line="140" w:lineRule="exact"/>
        <w:rPr>
          <w:rFonts w:ascii="宋体" w:hAnsi="宋体" w:cs="MingLiU"/>
          <w:snapToGrid w:val="0"/>
          <w:sz w:val="14"/>
          <w:szCs w:val="14"/>
        </w:rPr>
      </w:pPr>
    </w:p>
    <w:p w14:paraId="2048CF72">
      <w:pPr>
        <w:autoSpaceDE w:val="0"/>
        <w:autoSpaceDN w:val="0"/>
        <w:adjustRightInd w:val="0"/>
        <w:spacing w:line="200" w:lineRule="exact"/>
        <w:rPr>
          <w:rFonts w:ascii="宋体" w:hAnsi="宋体" w:cs="MingLiU"/>
          <w:snapToGrid w:val="0"/>
          <w:sz w:val="20"/>
          <w:szCs w:val="20"/>
        </w:rPr>
      </w:pPr>
    </w:p>
    <w:p w14:paraId="3E96A483">
      <w:pPr>
        <w:autoSpaceDE w:val="0"/>
        <w:autoSpaceDN w:val="0"/>
        <w:adjustRightInd w:val="0"/>
        <w:spacing w:line="200" w:lineRule="exact"/>
        <w:rPr>
          <w:rFonts w:ascii="宋体" w:hAnsi="宋体" w:cs="MingLiU"/>
          <w:snapToGrid w:val="0"/>
          <w:sz w:val="20"/>
          <w:szCs w:val="20"/>
        </w:rPr>
      </w:pPr>
    </w:p>
    <w:p w14:paraId="042A817D">
      <w:pPr>
        <w:tabs>
          <w:tab w:val="left" w:pos="2655"/>
          <w:tab w:val="left" w:pos="2760"/>
          <w:tab w:val="left" w:pos="4500"/>
          <w:tab w:val="left" w:pos="5715"/>
          <w:tab w:val="left" w:pos="6945"/>
          <w:tab w:val="left" w:pos="8505"/>
        </w:tabs>
        <w:autoSpaceDE w:val="0"/>
        <w:autoSpaceDN w:val="0"/>
        <w:adjustRightInd w:val="0"/>
        <w:spacing w:line="354" w:lineRule="auto"/>
        <w:ind w:left="120" w:leftChars="57" w:right="94" w:firstLine="420" w:firstLineChars="200"/>
        <w:rPr>
          <w:rFonts w:ascii="宋体" w:hAnsi="宋体" w:cs="MingLiU"/>
          <w:snapToGrid w:val="0"/>
          <w:szCs w:val="21"/>
        </w:rPr>
      </w:pPr>
      <w:r>
        <w:rPr>
          <w:rFonts w:ascii="宋体" w:hAnsi="宋体"/>
          <w:snapToGrid w:val="0"/>
          <w:szCs w:val="21"/>
        </w:rPr>
        <w:t>1</w:t>
      </w:r>
      <w:r>
        <w:rPr>
          <w:rFonts w:hint="eastAsia" w:ascii="宋体" w:hAnsi="宋体" w:cs="MingLiU"/>
          <w:snapToGrid w:val="0"/>
          <w:szCs w:val="21"/>
        </w:rPr>
        <w:t>．我方已仔细研究了</w:t>
      </w:r>
      <w:r>
        <w:rPr>
          <w:rFonts w:hint="eastAsia" w:ascii="宋体" w:hAnsi="宋体" w:cs="MingLiU"/>
          <w:snapToGrid w:val="0"/>
          <w:szCs w:val="21"/>
          <w:u w:val="single"/>
        </w:rPr>
        <w:t xml:space="preserve">           </w:t>
      </w:r>
      <w:r>
        <w:rPr>
          <w:rFonts w:ascii="宋体" w:hAnsi="宋体"/>
          <w:snapToGrid w:val="0"/>
          <w:szCs w:val="21"/>
          <w:u w:val="single"/>
        </w:rPr>
        <w:tab/>
      </w:r>
      <w:r>
        <w:rPr>
          <w:rFonts w:hint="eastAsia" w:ascii="宋体" w:hAnsi="宋体" w:cs="MingLiU"/>
          <w:snapToGrid w:val="0"/>
          <w:szCs w:val="21"/>
        </w:rPr>
        <w:t>（项目名称）竞争性谈判文件的全部内容，愿意以人民币</w:t>
      </w:r>
      <w:r>
        <w:rPr>
          <w:rFonts w:hint="eastAsia" w:ascii="宋体" w:hAnsi="宋体" w:cs="MingLiU"/>
          <w:snapToGrid w:val="0"/>
          <w:szCs w:val="21"/>
          <w:u w:val="single"/>
        </w:rPr>
        <w:t xml:space="preserve">            </w:t>
      </w:r>
      <w:r>
        <w:rPr>
          <w:rFonts w:hint="eastAsia" w:ascii="宋体" w:hAnsi="宋体" w:cs="MingLiU"/>
          <w:snapToGrid w:val="0"/>
          <w:szCs w:val="21"/>
        </w:rPr>
        <w:t>元（大写：</w:t>
      </w:r>
      <w:r>
        <w:rPr>
          <w:rFonts w:hint="eastAsia" w:ascii="宋体" w:hAnsi="宋体" w:cs="MingLiU"/>
          <w:snapToGrid w:val="0"/>
          <w:szCs w:val="21"/>
          <w:u w:val="single"/>
        </w:rPr>
        <w:t xml:space="preserve">              </w:t>
      </w:r>
      <w:r>
        <w:rPr>
          <w:rFonts w:hint="eastAsia" w:ascii="宋体" w:hAnsi="宋体" w:cs="MingLiU"/>
          <w:snapToGrid w:val="0"/>
          <w:szCs w:val="21"/>
        </w:rPr>
        <w:t>）的总</w:t>
      </w:r>
      <w:r>
        <w:rPr>
          <w:rFonts w:ascii="宋体" w:hAnsi="宋体" w:cs="MingLiU"/>
          <w:snapToGrid w:val="0"/>
          <w:szCs w:val="21"/>
        </w:rPr>
        <w:t>价</w:t>
      </w:r>
      <w:r>
        <w:rPr>
          <w:rFonts w:hint="eastAsia" w:ascii="宋体" w:hAnsi="宋体" w:cs="MingLiU"/>
          <w:snapToGrid w:val="0"/>
          <w:szCs w:val="21"/>
        </w:rPr>
        <w:t>作为本次投标的</w:t>
      </w:r>
      <w:r>
        <w:rPr>
          <w:rFonts w:hint="eastAsia" w:ascii="宋体" w:hAnsi="宋体"/>
          <w:szCs w:val="21"/>
        </w:rPr>
        <w:t>总报</w:t>
      </w:r>
      <w:r>
        <w:rPr>
          <w:rFonts w:ascii="宋体" w:hAnsi="宋体"/>
          <w:szCs w:val="21"/>
        </w:rPr>
        <w:t>价</w:t>
      </w:r>
      <w:r>
        <w:rPr>
          <w:rFonts w:hint="eastAsia" w:ascii="宋体" w:hAnsi="宋体"/>
          <w:szCs w:val="21"/>
        </w:rPr>
        <w:t>，质量技术要求及验收方法：</w:t>
      </w:r>
      <w:r>
        <w:rPr>
          <w:rFonts w:hint="eastAsia" w:ascii="宋体" w:hAnsi="宋体"/>
          <w:szCs w:val="21"/>
          <w:u w:val="single"/>
        </w:rPr>
        <w:t>满足竞争性谈判文件要求</w:t>
      </w:r>
      <w:r>
        <w:rPr>
          <w:rFonts w:hint="eastAsia" w:ascii="宋体" w:hAnsi="宋体" w:cs="MingLiU"/>
          <w:snapToGrid w:val="0"/>
          <w:szCs w:val="21"/>
        </w:rPr>
        <w:t>，服务期</w:t>
      </w:r>
      <w:r>
        <w:rPr>
          <w:rFonts w:hint="eastAsia" w:ascii="宋体" w:hAnsi="宋体" w:cs="MingLiU"/>
          <w:snapToGrid w:val="0"/>
          <w:szCs w:val="21"/>
          <w:u w:val="single"/>
        </w:rPr>
        <w:t xml:space="preserve">     </w:t>
      </w:r>
      <w:r>
        <w:rPr>
          <w:rFonts w:hint="eastAsia" w:ascii="宋体" w:hAnsi="宋体" w:cs="MingLiU"/>
          <w:snapToGrid w:val="0"/>
          <w:szCs w:val="21"/>
          <w:lang w:val="en-US" w:eastAsia="zh-CN"/>
        </w:rPr>
        <w:t>年</w:t>
      </w:r>
      <w:bookmarkStart w:id="5" w:name="_GoBack"/>
      <w:bookmarkEnd w:id="5"/>
      <w:r>
        <w:rPr>
          <w:rFonts w:ascii="宋体" w:hAnsi="宋体" w:cs="MingLiU"/>
          <w:snapToGrid w:val="0"/>
          <w:szCs w:val="21"/>
        </w:rPr>
        <w:t>。</w:t>
      </w:r>
    </w:p>
    <w:p w14:paraId="1E81AEE5">
      <w:pPr>
        <w:autoSpaceDE w:val="0"/>
        <w:autoSpaceDN w:val="0"/>
        <w:adjustRightInd w:val="0"/>
        <w:spacing w:before="15"/>
        <w:ind w:left="540" w:right="-20"/>
        <w:rPr>
          <w:rFonts w:ascii="宋体" w:hAnsi="宋体" w:cs="MingLiU"/>
          <w:snapToGrid w:val="0"/>
          <w:szCs w:val="21"/>
        </w:rPr>
      </w:pPr>
      <w:r>
        <w:rPr>
          <w:rFonts w:ascii="宋体" w:hAnsi="宋体"/>
          <w:snapToGrid w:val="0"/>
          <w:szCs w:val="21"/>
        </w:rPr>
        <w:t>2</w:t>
      </w:r>
      <w:r>
        <w:rPr>
          <w:rFonts w:hint="eastAsia" w:ascii="宋体" w:hAnsi="宋体" w:cs="MingLiU"/>
          <w:snapToGrid w:val="0"/>
          <w:szCs w:val="21"/>
        </w:rPr>
        <w:t>．我方承诺在投标有效期内不修改、撤销投标文件。</w:t>
      </w:r>
    </w:p>
    <w:p w14:paraId="0998589E">
      <w:pPr>
        <w:autoSpaceDE w:val="0"/>
        <w:autoSpaceDN w:val="0"/>
        <w:adjustRightInd w:val="0"/>
        <w:spacing w:before="11" w:line="100" w:lineRule="exact"/>
        <w:rPr>
          <w:rFonts w:ascii="宋体" w:hAnsi="宋体" w:cs="MingLiU"/>
          <w:snapToGrid w:val="0"/>
          <w:sz w:val="10"/>
          <w:szCs w:val="10"/>
        </w:rPr>
      </w:pPr>
    </w:p>
    <w:p w14:paraId="54AD9175">
      <w:pPr>
        <w:autoSpaceDE w:val="0"/>
        <w:autoSpaceDN w:val="0"/>
        <w:adjustRightInd w:val="0"/>
        <w:ind w:left="540" w:right="-20"/>
        <w:rPr>
          <w:rFonts w:ascii="宋体" w:hAnsi="宋体" w:cs="MingLiU"/>
          <w:snapToGrid w:val="0"/>
          <w:szCs w:val="21"/>
        </w:rPr>
      </w:pPr>
      <w:r>
        <w:rPr>
          <w:rFonts w:ascii="宋体" w:hAnsi="宋体"/>
          <w:snapToGrid w:val="0"/>
          <w:szCs w:val="21"/>
        </w:rPr>
        <w:t>3</w:t>
      </w:r>
      <w:r>
        <w:rPr>
          <w:rFonts w:hint="eastAsia" w:ascii="宋体" w:hAnsi="宋体" w:cs="MingLiU"/>
          <w:snapToGrid w:val="0"/>
          <w:szCs w:val="21"/>
        </w:rPr>
        <w:t>．如我方中标：</w:t>
      </w:r>
    </w:p>
    <w:p w14:paraId="01C33ABF">
      <w:pPr>
        <w:autoSpaceDE w:val="0"/>
        <w:autoSpaceDN w:val="0"/>
        <w:adjustRightInd w:val="0"/>
        <w:spacing w:before="11" w:line="100" w:lineRule="exact"/>
        <w:rPr>
          <w:rFonts w:ascii="宋体" w:hAnsi="宋体" w:cs="MingLiU"/>
          <w:snapToGrid w:val="0"/>
          <w:sz w:val="10"/>
          <w:szCs w:val="10"/>
        </w:rPr>
      </w:pPr>
    </w:p>
    <w:p w14:paraId="20499F15">
      <w:pPr>
        <w:autoSpaceDE w:val="0"/>
        <w:autoSpaceDN w:val="0"/>
        <w:adjustRightInd w:val="0"/>
        <w:ind w:right="-80" w:firstLine="945" w:firstLineChars="450"/>
        <w:rPr>
          <w:rFonts w:ascii="宋体" w:hAnsi="宋体" w:cs="MingLiU"/>
          <w:snapToGrid w:val="0"/>
          <w:szCs w:val="21"/>
        </w:rPr>
      </w:pPr>
      <w:r>
        <w:rPr>
          <w:rFonts w:hint="eastAsia" w:ascii="宋体" w:hAnsi="宋体" w:cs="MingLiU"/>
          <w:snapToGrid w:val="0"/>
          <w:szCs w:val="21"/>
        </w:rPr>
        <w:t>我方承诺在收到中标通知书后，在中标通知书规定的期限内与你方签订合同。</w:t>
      </w:r>
    </w:p>
    <w:p w14:paraId="7CC1CA96">
      <w:pPr>
        <w:autoSpaceDE w:val="0"/>
        <w:autoSpaceDN w:val="0"/>
        <w:adjustRightInd w:val="0"/>
        <w:spacing w:before="10" w:line="100" w:lineRule="exact"/>
        <w:rPr>
          <w:rFonts w:ascii="宋体" w:hAnsi="宋体" w:cs="MingLiU"/>
          <w:snapToGrid w:val="0"/>
          <w:sz w:val="10"/>
          <w:szCs w:val="10"/>
        </w:rPr>
      </w:pPr>
    </w:p>
    <w:p w14:paraId="35BEA7E5">
      <w:pPr>
        <w:autoSpaceDE w:val="0"/>
        <w:autoSpaceDN w:val="0"/>
        <w:adjustRightInd w:val="0"/>
        <w:spacing w:before="10" w:line="100" w:lineRule="exact"/>
        <w:rPr>
          <w:rFonts w:ascii="宋体" w:hAnsi="宋体" w:cs="MingLiU"/>
          <w:snapToGrid w:val="0"/>
          <w:sz w:val="10"/>
          <w:szCs w:val="10"/>
        </w:rPr>
      </w:pPr>
    </w:p>
    <w:p w14:paraId="57B62DBD">
      <w:pPr>
        <w:tabs>
          <w:tab w:val="left" w:pos="4940"/>
        </w:tabs>
        <w:autoSpaceDE w:val="0"/>
        <w:autoSpaceDN w:val="0"/>
        <w:adjustRightInd w:val="0"/>
        <w:ind w:left="540" w:right="-20"/>
        <w:rPr>
          <w:rFonts w:ascii="宋体" w:hAnsi="宋体" w:cs="MingLiU"/>
          <w:snapToGrid w:val="0"/>
          <w:szCs w:val="21"/>
        </w:rPr>
      </w:pPr>
      <w:r>
        <w:rPr>
          <w:rFonts w:ascii="宋体" w:hAnsi="宋体"/>
          <w:snapToGrid w:val="0"/>
          <w:szCs w:val="21"/>
        </w:rPr>
        <w:t>4</w:t>
      </w:r>
      <w:r>
        <w:rPr>
          <w:rFonts w:hint="eastAsia" w:ascii="宋体" w:hAnsi="宋体" w:cs="MingLiU"/>
          <w:snapToGrid w:val="0"/>
          <w:szCs w:val="21"/>
        </w:rPr>
        <w:t>．</w:t>
      </w:r>
      <w:r>
        <w:rPr>
          <w:rFonts w:ascii="宋体" w:hAnsi="宋体"/>
          <w:snapToGrid w:val="0"/>
          <w:szCs w:val="21"/>
          <w:u w:val="single"/>
        </w:rPr>
        <w:tab/>
      </w:r>
      <w:r>
        <w:rPr>
          <w:rFonts w:hint="eastAsia" w:ascii="宋体" w:hAnsi="宋体" w:cs="MingLiU"/>
          <w:snapToGrid w:val="0"/>
          <w:szCs w:val="21"/>
        </w:rPr>
        <w:t>（其他补充说明）。</w:t>
      </w:r>
    </w:p>
    <w:p w14:paraId="22EED7FB">
      <w:pPr>
        <w:tabs>
          <w:tab w:val="left" w:pos="7140"/>
          <w:tab w:val="left" w:pos="7560"/>
          <w:tab w:val="left" w:pos="8300"/>
        </w:tabs>
        <w:autoSpaceDE w:val="0"/>
        <w:autoSpaceDN w:val="0"/>
        <w:adjustRightInd w:val="0"/>
        <w:spacing w:line="370" w:lineRule="auto"/>
        <w:ind w:right="210"/>
        <w:rPr>
          <w:rFonts w:ascii="宋体" w:hAnsi="宋体" w:cs="MingLiU"/>
          <w:snapToGrid w:val="0"/>
          <w:szCs w:val="21"/>
        </w:rPr>
      </w:pPr>
    </w:p>
    <w:p w14:paraId="4CFF5343">
      <w:pPr>
        <w:tabs>
          <w:tab w:val="left" w:pos="7140"/>
          <w:tab w:val="left" w:pos="7560"/>
          <w:tab w:val="left" w:pos="8300"/>
        </w:tabs>
        <w:autoSpaceDE w:val="0"/>
        <w:autoSpaceDN w:val="0"/>
        <w:adjustRightInd w:val="0"/>
        <w:ind w:right="210"/>
        <w:rPr>
          <w:rFonts w:ascii="宋体" w:hAnsi="宋体" w:cs="MingLiU"/>
          <w:snapToGrid w:val="0"/>
          <w:szCs w:val="21"/>
        </w:rPr>
      </w:pPr>
    </w:p>
    <w:p w14:paraId="071C9F31">
      <w:pPr>
        <w:tabs>
          <w:tab w:val="left" w:pos="7140"/>
          <w:tab w:val="left" w:pos="7560"/>
          <w:tab w:val="left" w:pos="8300"/>
        </w:tabs>
        <w:autoSpaceDE w:val="0"/>
        <w:autoSpaceDN w:val="0"/>
        <w:adjustRightInd w:val="0"/>
        <w:ind w:right="210" w:firstLine="1984" w:firstLineChars="945"/>
        <w:rPr>
          <w:rFonts w:ascii="宋体" w:hAnsi="宋体"/>
          <w:snapToGrid w:val="0"/>
          <w:szCs w:val="21"/>
        </w:rPr>
      </w:pPr>
      <w:r>
        <w:rPr>
          <w:rFonts w:hint="eastAsia" w:ascii="宋体" w:hAnsi="宋体" w:cs="MingLiU"/>
          <w:snapToGrid w:val="0"/>
          <w:szCs w:val="21"/>
        </w:rPr>
        <w:t>投标人：</w:t>
      </w:r>
      <w:r>
        <w:rPr>
          <w:rFonts w:hint="eastAsia" w:ascii="宋体" w:hAnsi="宋体" w:cs="MingLiU"/>
          <w:snapToGrid w:val="0"/>
          <w:szCs w:val="21"/>
          <w:u w:val="single"/>
        </w:rPr>
        <w:t>　　　　                　</w:t>
      </w:r>
      <w:r>
        <w:rPr>
          <w:rFonts w:hint="eastAsia" w:ascii="宋体" w:hAnsi="宋体" w:cs="MingLiU"/>
          <w:snapToGrid w:val="0"/>
          <w:szCs w:val="21"/>
        </w:rPr>
        <w:t>（盖单位章）</w:t>
      </w:r>
    </w:p>
    <w:p w14:paraId="79605E61">
      <w:pPr>
        <w:tabs>
          <w:tab w:val="left" w:pos="7140"/>
          <w:tab w:val="left" w:pos="7560"/>
          <w:tab w:val="left" w:pos="8300"/>
        </w:tabs>
        <w:autoSpaceDE w:val="0"/>
        <w:autoSpaceDN w:val="0"/>
        <w:adjustRightInd w:val="0"/>
        <w:ind w:right="210" w:firstLine="1984" w:firstLineChars="945"/>
        <w:rPr>
          <w:rFonts w:ascii="宋体" w:hAnsi="宋体"/>
          <w:snapToGrid w:val="0"/>
          <w:szCs w:val="21"/>
        </w:rPr>
      </w:pPr>
    </w:p>
    <w:p w14:paraId="02AB8DC8">
      <w:pPr>
        <w:tabs>
          <w:tab w:val="left" w:pos="7140"/>
          <w:tab w:val="left" w:pos="7560"/>
          <w:tab w:val="left" w:pos="8300"/>
        </w:tabs>
        <w:autoSpaceDE w:val="0"/>
        <w:autoSpaceDN w:val="0"/>
        <w:adjustRightInd w:val="0"/>
        <w:ind w:right="210" w:firstLine="1995" w:firstLineChars="950"/>
        <w:rPr>
          <w:rFonts w:ascii="宋体" w:hAnsi="宋体"/>
          <w:snapToGrid w:val="0"/>
          <w:szCs w:val="21"/>
        </w:rPr>
      </w:pPr>
      <w:r>
        <w:rPr>
          <w:rFonts w:hint="eastAsia" w:ascii="宋体" w:hAnsi="宋体" w:cs="MingLiU"/>
          <w:snapToGrid w:val="0"/>
          <w:szCs w:val="21"/>
        </w:rPr>
        <w:t>法定代表人或其委托代理人：（签字）</w:t>
      </w:r>
    </w:p>
    <w:p w14:paraId="57B9B0D8">
      <w:pPr>
        <w:tabs>
          <w:tab w:val="left" w:pos="7140"/>
          <w:tab w:val="left" w:pos="7560"/>
          <w:tab w:val="left" w:pos="8300"/>
        </w:tabs>
        <w:autoSpaceDE w:val="0"/>
        <w:autoSpaceDN w:val="0"/>
        <w:adjustRightInd w:val="0"/>
        <w:ind w:right="210" w:firstLine="1995" w:firstLineChars="950"/>
        <w:rPr>
          <w:rFonts w:ascii="宋体" w:hAnsi="宋体"/>
          <w:snapToGrid w:val="0"/>
          <w:szCs w:val="21"/>
        </w:rPr>
      </w:pPr>
    </w:p>
    <w:p w14:paraId="77189E08">
      <w:pPr>
        <w:tabs>
          <w:tab w:val="left" w:pos="7035"/>
          <w:tab w:val="left" w:pos="7560"/>
          <w:tab w:val="left" w:pos="8300"/>
        </w:tabs>
        <w:autoSpaceDE w:val="0"/>
        <w:autoSpaceDN w:val="0"/>
        <w:adjustRightInd w:val="0"/>
        <w:ind w:right="210" w:firstLine="1984" w:firstLineChars="945"/>
        <w:rPr>
          <w:rFonts w:ascii="宋体" w:hAnsi="宋体" w:cs="MingLiU"/>
          <w:snapToGrid w:val="0"/>
          <w:szCs w:val="21"/>
        </w:rPr>
      </w:pPr>
      <w:r>
        <w:rPr>
          <w:rFonts w:hint="eastAsia" w:ascii="宋体" w:hAnsi="宋体" w:cs="MingLiU"/>
          <w:snapToGrid w:val="0"/>
          <w:szCs w:val="21"/>
        </w:rPr>
        <w:t>地址：</w:t>
      </w:r>
      <w:r>
        <w:rPr>
          <w:rFonts w:ascii="宋体" w:hAnsi="宋体"/>
          <w:snapToGrid w:val="0"/>
          <w:szCs w:val="21"/>
          <w:u w:val="single"/>
        </w:rPr>
        <w:tab/>
      </w:r>
    </w:p>
    <w:p w14:paraId="74FCE830">
      <w:pPr>
        <w:autoSpaceDE w:val="0"/>
        <w:autoSpaceDN w:val="0"/>
        <w:adjustRightInd w:val="0"/>
        <w:spacing w:before="14"/>
        <w:rPr>
          <w:rFonts w:ascii="宋体" w:hAnsi="宋体" w:cs="MingLiU"/>
          <w:snapToGrid w:val="0"/>
          <w:sz w:val="20"/>
          <w:szCs w:val="20"/>
        </w:rPr>
      </w:pPr>
    </w:p>
    <w:p w14:paraId="22EA4DDC">
      <w:pPr>
        <w:tabs>
          <w:tab w:val="left" w:pos="8300"/>
        </w:tabs>
        <w:autoSpaceDE w:val="0"/>
        <w:autoSpaceDN w:val="0"/>
        <w:adjustRightInd w:val="0"/>
        <w:ind w:left="1985" w:right="-20"/>
        <w:rPr>
          <w:rFonts w:ascii="宋体" w:hAnsi="宋体" w:cs="MingLiU"/>
          <w:snapToGrid w:val="0"/>
          <w:szCs w:val="21"/>
        </w:rPr>
      </w:pPr>
      <w:r>
        <w:rPr>
          <w:rFonts w:hint="eastAsia" w:ascii="宋体" w:hAnsi="宋体" w:cs="MingLiU"/>
          <w:snapToGrid w:val="0"/>
          <w:szCs w:val="21"/>
        </w:rPr>
        <w:t>电话：</w:t>
      </w:r>
      <w:r>
        <w:rPr>
          <w:rFonts w:hint="eastAsia" w:ascii="宋体" w:hAnsi="宋体"/>
          <w:snapToGrid w:val="0"/>
          <w:szCs w:val="21"/>
          <w:u w:val="single"/>
        </w:rPr>
        <w:t>　　　　　　　　　　　　　　　　　　　　</w:t>
      </w:r>
    </w:p>
    <w:p w14:paraId="0F8BCD15">
      <w:pPr>
        <w:autoSpaceDE w:val="0"/>
        <w:autoSpaceDN w:val="0"/>
        <w:adjustRightInd w:val="0"/>
        <w:spacing w:before="13"/>
        <w:rPr>
          <w:rFonts w:ascii="宋体" w:hAnsi="宋体" w:cs="MingLiU"/>
          <w:snapToGrid w:val="0"/>
          <w:sz w:val="20"/>
          <w:szCs w:val="20"/>
        </w:rPr>
      </w:pPr>
    </w:p>
    <w:p w14:paraId="4E85EBAC">
      <w:pPr>
        <w:tabs>
          <w:tab w:val="left" w:pos="8300"/>
        </w:tabs>
        <w:autoSpaceDE w:val="0"/>
        <w:autoSpaceDN w:val="0"/>
        <w:adjustRightInd w:val="0"/>
        <w:ind w:left="1985" w:right="-20"/>
        <w:rPr>
          <w:rFonts w:ascii="宋体" w:hAnsi="宋体" w:cs="MingLiU"/>
          <w:snapToGrid w:val="0"/>
          <w:szCs w:val="21"/>
        </w:rPr>
      </w:pPr>
      <w:r>
        <w:rPr>
          <w:rFonts w:hint="eastAsia" w:ascii="宋体" w:hAnsi="宋体" w:cs="MingLiU"/>
          <w:snapToGrid w:val="0"/>
          <w:szCs w:val="21"/>
        </w:rPr>
        <w:t>传真：</w:t>
      </w:r>
      <w:r>
        <w:rPr>
          <w:rFonts w:hint="eastAsia" w:ascii="宋体" w:hAnsi="宋体"/>
          <w:snapToGrid w:val="0"/>
          <w:szCs w:val="21"/>
          <w:u w:val="single"/>
        </w:rPr>
        <w:t>　　　　　　　　　　　　　　　　　　　　</w:t>
      </w:r>
    </w:p>
    <w:p w14:paraId="044D2D11">
      <w:pPr>
        <w:tabs>
          <w:tab w:val="left" w:pos="8300"/>
        </w:tabs>
        <w:autoSpaceDE w:val="0"/>
        <w:autoSpaceDN w:val="0"/>
        <w:adjustRightInd w:val="0"/>
        <w:ind w:left="3796" w:right="-20"/>
        <w:rPr>
          <w:rFonts w:ascii="宋体" w:hAnsi="宋体" w:cs="MingLiU"/>
          <w:snapToGrid w:val="0"/>
          <w:szCs w:val="21"/>
        </w:rPr>
      </w:pPr>
    </w:p>
    <w:p w14:paraId="012154B8">
      <w:pPr>
        <w:tabs>
          <w:tab w:val="left" w:pos="8300"/>
        </w:tabs>
        <w:autoSpaceDE w:val="0"/>
        <w:autoSpaceDN w:val="0"/>
        <w:adjustRightInd w:val="0"/>
        <w:ind w:left="1985" w:right="-20"/>
        <w:rPr>
          <w:rFonts w:ascii="宋体" w:hAnsi="宋体" w:cs="MingLiU"/>
          <w:snapToGrid w:val="0"/>
          <w:sz w:val="20"/>
          <w:szCs w:val="20"/>
        </w:rPr>
      </w:pPr>
      <w:r>
        <w:rPr>
          <w:rFonts w:hint="eastAsia" w:ascii="宋体" w:hAnsi="宋体" w:cs="MingLiU"/>
          <w:snapToGrid w:val="0"/>
          <w:szCs w:val="21"/>
        </w:rPr>
        <w:t>邮政编码：</w:t>
      </w:r>
      <w:r>
        <w:rPr>
          <w:rFonts w:hint="eastAsia" w:ascii="宋体" w:hAnsi="宋体" w:cs="MingLiU"/>
          <w:snapToGrid w:val="0"/>
          <w:w w:val="200"/>
          <w:szCs w:val="21"/>
          <w:u w:val="single"/>
        </w:rPr>
        <w:t>　　　　　　　　　</w:t>
      </w:r>
    </w:p>
    <w:p w14:paraId="103D1784">
      <w:pPr>
        <w:autoSpaceDE w:val="0"/>
        <w:autoSpaceDN w:val="0"/>
        <w:adjustRightInd w:val="0"/>
        <w:rPr>
          <w:rFonts w:ascii="宋体" w:hAnsi="宋体" w:cs="MingLiU"/>
          <w:snapToGrid w:val="0"/>
          <w:sz w:val="20"/>
          <w:szCs w:val="20"/>
        </w:rPr>
      </w:pPr>
    </w:p>
    <w:p w14:paraId="577D88B6">
      <w:pPr>
        <w:autoSpaceDE w:val="0"/>
        <w:autoSpaceDN w:val="0"/>
        <w:adjustRightInd w:val="0"/>
        <w:spacing w:before="14" w:line="240" w:lineRule="exact"/>
        <w:rPr>
          <w:rFonts w:ascii="宋体" w:hAnsi="宋体" w:cs="MingLiU"/>
          <w:snapToGrid w:val="0"/>
          <w:sz w:val="24"/>
        </w:rPr>
      </w:pPr>
    </w:p>
    <w:p w14:paraId="690E28A3">
      <w:pPr>
        <w:tabs>
          <w:tab w:val="left" w:pos="6000"/>
          <w:tab w:val="left" w:pos="7040"/>
          <w:tab w:val="left" w:pos="8100"/>
        </w:tabs>
        <w:autoSpaceDE w:val="0"/>
        <w:autoSpaceDN w:val="0"/>
        <w:adjustRightInd w:val="0"/>
        <w:ind w:right="-20" w:firstLine="4924" w:firstLineChars="2345"/>
        <w:rPr>
          <w:rFonts w:ascii="宋体" w:hAnsi="宋体" w:cs="MingLiU"/>
          <w:snapToGrid w:val="0"/>
          <w:szCs w:val="21"/>
        </w:rPr>
      </w:pPr>
      <w:r>
        <w:rPr>
          <w:rFonts w:hint="eastAsia" w:ascii="宋体" w:hAnsi="宋体" w:cs="MingLiU"/>
          <w:snapToGrid w:val="0"/>
          <w:szCs w:val="21"/>
        </w:rPr>
        <w:t>年  月  日</w:t>
      </w:r>
    </w:p>
    <w:p w14:paraId="00DD21F1">
      <w:pPr>
        <w:rPr>
          <w:rFonts w:ascii="宋体" w:hAnsi="宋体"/>
          <w:sz w:val="28"/>
          <w:szCs w:val="28"/>
        </w:rPr>
      </w:pPr>
    </w:p>
    <w:p w14:paraId="01705423">
      <w:pPr>
        <w:rPr>
          <w:rFonts w:ascii="宋体" w:hAnsi="宋体"/>
          <w:sz w:val="24"/>
          <w:szCs w:val="28"/>
        </w:rPr>
      </w:pPr>
      <w:r>
        <w:rPr>
          <w:rFonts w:ascii="宋体" w:hAnsi="宋体"/>
          <w:sz w:val="28"/>
          <w:szCs w:val="28"/>
        </w:rPr>
        <w:t>注</w:t>
      </w:r>
      <w:r>
        <w:rPr>
          <w:rFonts w:hint="eastAsia" w:ascii="宋体" w:hAnsi="宋体"/>
          <w:sz w:val="28"/>
          <w:szCs w:val="28"/>
        </w:rPr>
        <w:t>：</w:t>
      </w:r>
      <w:r>
        <w:rPr>
          <w:rFonts w:hint="eastAsia" w:ascii="宋体" w:hAnsi="宋体"/>
          <w:sz w:val="24"/>
          <w:szCs w:val="28"/>
        </w:rPr>
        <w:t>大写金额和小写金额不一致时，以大写金额为准；</w:t>
      </w:r>
    </w:p>
    <w:p w14:paraId="40A3414C">
      <w:pPr>
        <w:rPr>
          <w:sz w:val="28"/>
          <w:szCs w:val="28"/>
        </w:rPr>
      </w:pPr>
    </w:p>
    <w:p w14:paraId="6E8C1E9B">
      <w:pPr>
        <w:rPr>
          <w:sz w:val="28"/>
          <w:szCs w:val="28"/>
        </w:rPr>
      </w:pPr>
    </w:p>
    <w:p w14:paraId="4E0C67E3">
      <w:pPr>
        <w:rPr>
          <w:sz w:val="28"/>
          <w:szCs w:val="28"/>
        </w:rPr>
      </w:pPr>
    </w:p>
    <w:p w14:paraId="557C5E55">
      <w:pPr>
        <w:outlineLvl w:val="0"/>
        <w:rPr>
          <w:rFonts w:ascii="宋体" w:hAnsi="宋体"/>
          <w:b/>
          <w:sz w:val="28"/>
          <w:szCs w:val="28"/>
        </w:rPr>
      </w:pPr>
      <w:r>
        <w:rPr>
          <w:rFonts w:hint="eastAsia" w:ascii="宋体" w:hAnsi="宋体"/>
          <w:b/>
          <w:sz w:val="28"/>
          <w:szCs w:val="28"/>
        </w:rPr>
        <w:t>附件</w:t>
      </w:r>
      <w:r>
        <w:rPr>
          <w:rFonts w:ascii="宋体" w:hAnsi="宋体"/>
          <w:b/>
          <w:sz w:val="28"/>
          <w:szCs w:val="28"/>
        </w:rPr>
        <w:t>2</w:t>
      </w:r>
      <w:r>
        <w:rPr>
          <w:rFonts w:hint="eastAsia" w:ascii="宋体" w:hAnsi="宋体"/>
          <w:b/>
          <w:sz w:val="28"/>
          <w:szCs w:val="28"/>
        </w:rPr>
        <w:t>：</w:t>
      </w:r>
    </w:p>
    <w:p w14:paraId="17560EAB">
      <w:pPr>
        <w:widowControl/>
        <w:ind w:firstLine="480" w:firstLineChars="200"/>
        <w:jc w:val="center"/>
        <w:rPr>
          <w:rFonts w:ascii="方正仿宋_GBK" w:hAnsi="宋体" w:eastAsia="方正仿宋_GBK"/>
          <w:sz w:val="24"/>
        </w:rPr>
      </w:pPr>
      <w:r>
        <w:rPr>
          <w:rFonts w:hint="eastAsia" w:ascii="方正仿宋_GBK" w:hAnsi="宋体" w:eastAsia="方正仿宋_GBK"/>
          <w:sz w:val="24"/>
        </w:rPr>
        <w:t>法定代表人身份证明书</w:t>
      </w:r>
    </w:p>
    <w:p w14:paraId="78E11D7B">
      <w:pPr>
        <w:tabs>
          <w:tab w:val="left" w:pos="6300"/>
        </w:tabs>
        <w:snapToGrid w:val="0"/>
        <w:spacing w:line="500" w:lineRule="exact"/>
        <w:ind w:firstLine="570"/>
        <w:rPr>
          <w:rFonts w:ascii="方正仿宋_GBK" w:hAnsi="宋体" w:eastAsia="方正仿宋_GBK"/>
          <w:sz w:val="24"/>
        </w:rPr>
      </w:pPr>
    </w:p>
    <w:p w14:paraId="65A019E7">
      <w:pPr>
        <w:tabs>
          <w:tab w:val="left" w:pos="6300"/>
        </w:tabs>
        <w:snapToGrid w:val="0"/>
        <w:spacing w:line="500" w:lineRule="exact"/>
        <w:ind w:firstLine="570"/>
        <w:rPr>
          <w:rFonts w:ascii="方正仿宋_GBK" w:hAnsi="宋体" w:eastAsia="方正仿宋_GBK"/>
          <w:sz w:val="24"/>
          <w:u w:val="single"/>
        </w:rPr>
      </w:pPr>
      <w:r>
        <w:rPr>
          <w:rFonts w:hint="eastAsia" w:ascii="方正仿宋_GBK" w:hAnsi="宋体" w:eastAsia="方正仿宋_GBK"/>
          <w:sz w:val="24"/>
        </w:rPr>
        <w:t>项目名称：</w:t>
      </w:r>
    </w:p>
    <w:p w14:paraId="0970492B">
      <w:pPr>
        <w:tabs>
          <w:tab w:val="left" w:pos="6300"/>
        </w:tabs>
        <w:snapToGrid w:val="0"/>
        <w:spacing w:line="500" w:lineRule="exact"/>
        <w:ind w:firstLine="570"/>
        <w:rPr>
          <w:rFonts w:ascii="方正仿宋_GBK" w:hAnsi="宋体" w:eastAsia="方正仿宋_GBK"/>
          <w:sz w:val="24"/>
          <w:u w:val="single"/>
        </w:rPr>
      </w:pPr>
    </w:p>
    <w:p w14:paraId="7297350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致：（招标人名称）：</w:t>
      </w:r>
    </w:p>
    <w:p w14:paraId="5C339063">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（法定代表人姓名）在（投标人名称）任（职务名称）职务，是（投标人名称）的法定代表人。</w:t>
      </w:r>
    </w:p>
    <w:p w14:paraId="60BCC4CA">
      <w:pPr>
        <w:tabs>
          <w:tab w:val="left" w:pos="6300"/>
        </w:tabs>
        <w:snapToGrid w:val="0"/>
        <w:spacing w:line="500" w:lineRule="exact"/>
        <w:ind w:firstLine="570"/>
        <w:rPr>
          <w:rFonts w:ascii="方正仿宋_GBK" w:hAnsi="宋体" w:eastAsia="方正仿宋_GBK"/>
          <w:sz w:val="24"/>
        </w:rPr>
      </w:pPr>
    </w:p>
    <w:p w14:paraId="6FB850F2">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0F1D115E">
      <w:pPr>
        <w:tabs>
          <w:tab w:val="left" w:pos="6300"/>
        </w:tabs>
        <w:snapToGrid w:val="0"/>
        <w:spacing w:line="500" w:lineRule="exact"/>
        <w:ind w:firstLine="570"/>
        <w:rPr>
          <w:rFonts w:ascii="方正仿宋_GBK" w:hAnsi="宋体" w:eastAsia="方正仿宋_GBK"/>
          <w:sz w:val="24"/>
        </w:rPr>
      </w:pPr>
    </w:p>
    <w:p w14:paraId="5F012A0A">
      <w:pPr>
        <w:tabs>
          <w:tab w:val="left" w:pos="6300"/>
        </w:tabs>
        <w:snapToGrid w:val="0"/>
        <w:spacing w:line="500" w:lineRule="exact"/>
        <w:ind w:firstLine="570"/>
        <w:rPr>
          <w:rFonts w:ascii="方正仿宋_GBK" w:hAnsi="宋体" w:eastAsia="方正仿宋_GBK"/>
          <w:sz w:val="24"/>
        </w:rPr>
      </w:pPr>
    </w:p>
    <w:p w14:paraId="643A218A">
      <w:pPr>
        <w:tabs>
          <w:tab w:val="left" w:pos="6300"/>
        </w:tabs>
        <w:snapToGrid w:val="0"/>
        <w:spacing w:line="500" w:lineRule="exact"/>
        <w:ind w:firstLine="570"/>
        <w:rPr>
          <w:rFonts w:ascii="方正仿宋_GBK" w:hAnsi="宋体" w:eastAsia="方正仿宋_GBK"/>
          <w:sz w:val="24"/>
        </w:rPr>
      </w:pPr>
    </w:p>
    <w:p w14:paraId="6CFC378E">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（投标人公章）</w:t>
      </w:r>
    </w:p>
    <w:p w14:paraId="09416457">
      <w:pPr>
        <w:tabs>
          <w:tab w:val="left" w:pos="6300"/>
        </w:tabs>
        <w:snapToGrid w:val="0"/>
        <w:spacing w:line="500" w:lineRule="exact"/>
        <w:ind w:firstLine="570"/>
        <w:rPr>
          <w:rFonts w:ascii="方正仿宋_GBK" w:hAnsi="宋体" w:eastAsia="方正仿宋_GBK"/>
          <w:sz w:val="24"/>
        </w:rPr>
      </w:pPr>
    </w:p>
    <w:p w14:paraId="6BA63C5F">
      <w:pPr>
        <w:tabs>
          <w:tab w:val="left" w:pos="6300"/>
        </w:tabs>
        <w:snapToGrid w:val="0"/>
        <w:spacing w:line="500" w:lineRule="exact"/>
        <w:ind w:firstLine="1130" w:firstLineChars="471"/>
        <w:rPr>
          <w:rFonts w:ascii="方正仿宋_GBK" w:hAnsi="宋体" w:eastAsia="方正仿宋_GBK"/>
          <w:sz w:val="24"/>
        </w:rPr>
      </w:pPr>
      <w:r>
        <w:rPr>
          <w:rFonts w:hint="eastAsia" w:ascii="方正仿宋_GBK" w:hAnsi="宋体" w:eastAsia="方正仿宋_GBK"/>
          <w:sz w:val="24"/>
        </w:rPr>
        <w:t>年  月  日</w:t>
      </w:r>
    </w:p>
    <w:p w14:paraId="62B50D9A">
      <w:pPr>
        <w:tabs>
          <w:tab w:val="left" w:pos="6300"/>
        </w:tabs>
        <w:snapToGrid w:val="0"/>
        <w:spacing w:line="500" w:lineRule="exact"/>
        <w:ind w:firstLine="570"/>
        <w:rPr>
          <w:rFonts w:ascii="方正仿宋_GBK" w:hAnsi="宋体" w:eastAsia="方正仿宋_GBK"/>
          <w:sz w:val="24"/>
        </w:rPr>
      </w:pPr>
    </w:p>
    <w:p w14:paraId="0A8A7D90">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2E889AF4">
      <w:pPr>
        <w:tabs>
          <w:tab w:val="left" w:pos="6300"/>
        </w:tabs>
        <w:snapToGrid w:val="0"/>
        <w:spacing w:line="500" w:lineRule="exact"/>
        <w:ind w:firstLine="570"/>
        <w:rPr>
          <w:rFonts w:ascii="方正仿宋_GBK" w:hAnsi="宋体" w:eastAsia="方正仿宋_GBK"/>
          <w:sz w:val="24"/>
        </w:rPr>
      </w:pPr>
    </w:p>
    <w:p w14:paraId="7BFED667">
      <w:pPr>
        <w:tabs>
          <w:tab w:val="left" w:pos="6300"/>
        </w:tabs>
        <w:snapToGrid w:val="0"/>
        <w:spacing w:line="500" w:lineRule="exact"/>
        <w:ind w:firstLine="570"/>
        <w:rPr>
          <w:rFonts w:ascii="方正仿宋_GBK" w:hAnsi="宋体" w:eastAsia="方正仿宋_GBK"/>
          <w:sz w:val="24"/>
        </w:rPr>
      </w:pPr>
    </w:p>
    <w:p w14:paraId="5E7F1BAD">
      <w:pPr>
        <w:tabs>
          <w:tab w:val="left" w:pos="6300"/>
        </w:tabs>
        <w:snapToGrid w:val="0"/>
        <w:spacing w:line="500" w:lineRule="exact"/>
        <w:ind w:firstLine="570"/>
        <w:rPr>
          <w:rFonts w:ascii="方正仿宋_GBK" w:hAnsi="宋体" w:eastAsia="方正仿宋_GBK"/>
          <w:sz w:val="24"/>
        </w:rPr>
      </w:pPr>
    </w:p>
    <w:p w14:paraId="73196636">
      <w:pPr>
        <w:tabs>
          <w:tab w:val="left" w:pos="6300"/>
        </w:tabs>
        <w:snapToGrid w:val="0"/>
        <w:spacing w:line="500" w:lineRule="exact"/>
        <w:ind w:firstLine="570"/>
        <w:rPr>
          <w:rFonts w:ascii="方正仿宋_GBK" w:hAnsi="宋体" w:eastAsia="方正仿宋_GBK"/>
          <w:sz w:val="24"/>
        </w:rPr>
      </w:pPr>
    </w:p>
    <w:p w14:paraId="153317BD">
      <w:pPr>
        <w:tabs>
          <w:tab w:val="left" w:pos="6300"/>
        </w:tabs>
        <w:snapToGrid w:val="0"/>
        <w:spacing w:line="500" w:lineRule="exact"/>
        <w:rPr>
          <w:rFonts w:ascii="方正仿宋_GBK" w:hAnsi="宋体" w:eastAsia="方正仿宋_GBK"/>
          <w:sz w:val="24"/>
        </w:rPr>
      </w:pPr>
    </w:p>
    <w:p w14:paraId="7C52329F">
      <w:pPr>
        <w:tabs>
          <w:tab w:val="left" w:pos="6300"/>
        </w:tabs>
        <w:snapToGrid w:val="0"/>
        <w:spacing w:line="500" w:lineRule="exact"/>
        <w:ind w:firstLine="570"/>
        <w:jc w:val="center"/>
        <w:rPr>
          <w:rFonts w:ascii="方正仿宋_GBK" w:hAnsi="宋体" w:eastAsia="方正仿宋_GBK"/>
          <w:sz w:val="24"/>
        </w:rPr>
      </w:pPr>
      <w:r>
        <w:rPr>
          <w:sz w:val="24"/>
        </w:rPr>
        <w:br w:type="column"/>
      </w:r>
      <w:r>
        <w:rPr>
          <w:rFonts w:hint="eastAsia" w:ascii="方正仿宋_GBK" w:hAnsi="宋体" w:eastAsia="方正仿宋_GBK"/>
          <w:sz w:val="24"/>
        </w:rPr>
        <w:t>法定代表人授权委托书</w:t>
      </w:r>
    </w:p>
    <w:p w14:paraId="1CA943B4">
      <w:pPr>
        <w:tabs>
          <w:tab w:val="left" w:pos="6300"/>
        </w:tabs>
        <w:snapToGrid w:val="0"/>
        <w:spacing w:line="500" w:lineRule="exact"/>
        <w:ind w:firstLine="570"/>
        <w:rPr>
          <w:rFonts w:ascii="方正仿宋_GBK" w:hAnsi="宋体" w:eastAsia="方正仿宋_GBK"/>
          <w:sz w:val="24"/>
        </w:rPr>
      </w:pPr>
    </w:p>
    <w:p w14:paraId="738AC371">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项目名称：</w:t>
      </w:r>
    </w:p>
    <w:p w14:paraId="3BFD5A62">
      <w:pPr>
        <w:tabs>
          <w:tab w:val="left" w:pos="6300"/>
        </w:tabs>
        <w:snapToGrid w:val="0"/>
        <w:spacing w:line="500" w:lineRule="exact"/>
        <w:ind w:firstLine="570"/>
        <w:rPr>
          <w:rFonts w:ascii="方正仿宋_GBK" w:hAnsi="宋体" w:eastAsia="方正仿宋_GBK"/>
          <w:sz w:val="24"/>
        </w:rPr>
      </w:pPr>
    </w:p>
    <w:p w14:paraId="5A0AEDE2">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致：（招标人名称）：</w:t>
      </w:r>
    </w:p>
    <w:p w14:paraId="31F2A70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（投标人法定代表人名称）是（投标人名称）的法定代表人，特授权（被授权人姓名及身份证代码）代表我单位全权办理上述项目的谈判、签约等具体工作，并签署全部有关文件、协议及合同。</w:t>
      </w:r>
    </w:p>
    <w:p w14:paraId="2C1634F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72F9384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1E23C890">
      <w:pPr>
        <w:tabs>
          <w:tab w:val="left" w:pos="6300"/>
        </w:tabs>
        <w:snapToGrid w:val="0"/>
        <w:spacing w:line="500" w:lineRule="exact"/>
        <w:ind w:firstLine="570"/>
        <w:rPr>
          <w:rFonts w:ascii="方正仿宋_GBK" w:hAnsi="宋体" w:eastAsia="方正仿宋_GBK"/>
          <w:sz w:val="24"/>
        </w:rPr>
      </w:pPr>
    </w:p>
    <w:p w14:paraId="3A45CC62">
      <w:pPr>
        <w:tabs>
          <w:tab w:val="left" w:pos="6300"/>
        </w:tabs>
        <w:snapToGrid w:val="0"/>
        <w:spacing w:line="500" w:lineRule="exact"/>
        <w:ind w:firstLine="570"/>
        <w:rPr>
          <w:rFonts w:ascii="方正仿宋_GBK" w:hAnsi="宋体" w:eastAsia="方正仿宋_GBK"/>
          <w:sz w:val="24"/>
        </w:rPr>
      </w:pPr>
    </w:p>
    <w:p w14:paraId="62616665">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投标人法定代表人：</w:t>
      </w:r>
    </w:p>
    <w:p w14:paraId="2A3E916D">
      <w:pPr>
        <w:ind w:firstLine="240" w:firstLineChars="100"/>
        <w:rPr>
          <w:rFonts w:ascii="方正仿宋_GBK" w:hAnsi="宋体" w:eastAsia="方正仿宋_GBK"/>
          <w:sz w:val="24"/>
        </w:rPr>
      </w:pPr>
      <w:r>
        <w:rPr>
          <w:rFonts w:hint="eastAsia" w:ascii="方正仿宋_GBK" w:hAnsi="宋体" w:eastAsia="方正仿宋_GBK"/>
          <w:sz w:val="24"/>
        </w:rPr>
        <w:t>（签字或盖章）                     （签字或盖章）</w:t>
      </w:r>
    </w:p>
    <w:p w14:paraId="402D8576">
      <w:pPr>
        <w:rPr>
          <w:rFonts w:ascii="方正仿宋_GBK" w:hAnsi="宋体" w:eastAsia="方正仿宋_GBK"/>
          <w:sz w:val="24"/>
        </w:rPr>
      </w:pPr>
      <w:r>
        <w:rPr>
          <w:rFonts w:hint="eastAsia" w:ascii="方正仿宋_GBK" w:hAnsi="宋体" w:eastAsia="方正仿宋_GBK"/>
          <w:sz w:val="24"/>
        </w:rPr>
        <w:t>附被</w:t>
      </w:r>
      <w:r>
        <w:rPr>
          <w:rFonts w:ascii="方正仿宋_GBK" w:hAnsi="宋体" w:eastAsia="方正仿宋_GBK"/>
          <w:sz w:val="24"/>
        </w:rPr>
        <w:t>授权人身份证复印件</w:t>
      </w:r>
    </w:p>
    <w:p w14:paraId="7A2833DA">
      <w:pPr>
        <w:rPr>
          <w:rFonts w:ascii="方正仿宋_GBK" w:hAnsi="宋体" w:eastAsia="方正仿宋_GBK"/>
          <w:sz w:val="24"/>
        </w:rPr>
      </w:pPr>
    </w:p>
    <w:p w14:paraId="390B17C6">
      <w:pPr>
        <w:rPr>
          <w:rFonts w:ascii="方正仿宋_GBK" w:hAnsi="宋体" w:eastAsia="方正仿宋_GBK"/>
          <w:sz w:val="24"/>
        </w:rPr>
      </w:pPr>
    </w:p>
    <w:p w14:paraId="2DD3F680">
      <w:pPr>
        <w:rPr>
          <w:rFonts w:ascii="方正仿宋_GBK" w:hAnsi="宋体" w:eastAsia="方正仿宋_GBK"/>
          <w:sz w:val="24"/>
        </w:rPr>
      </w:pPr>
    </w:p>
    <w:p w14:paraId="6C4D1AC5">
      <w:pPr>
        <w:rPr>
          <w:rFonts w:ascii="方正仿宋_GBK" w:hAnsi="宋体" w:eastAsia="方正仿宋_GBK"/>
          <w:sz w:val="24"/>
        </w:rPr>
      </w:pPr>
    </w:p>
    <w:p w14:paraId="13942D95">
      <w:pPr>
        <w:rPr>
          <w:rFonts w:ascii="方正仿宋_GBK" w:hAnsi="宋体" w:eastAsia="方正仿宋_GBK"/>
          <w:sz w:val="24"/>
        </w:rPr>
      </w:pPr>
    </w:p>
    <w:p w14:paraId="1CC37891">
      <w:pPr>
        <w:rPr>
          <w:rFonts w:ascii="方正仿宋_GBK" w:hAnsi="宋体" w:eastAsia="方正仿宋_GBK"/>
          <w:sz w:val="24"/>
        </w:rPr>
      </w:pPr>
    </w:p>
    <w:p w14:paraId="625D1A5C">
      <w:pPr>
        <w:rPr>
          <w:rFonts w:ascii="方正仿宋_GBK" w:hAnsi="宋体" w:eastAsia="方正仿宋_GBK"/>
          <w:sz w:val="24"/>
        </w:rPr>
      </w:pPr>
    </w:p>
    <w:p w14:paraId="33CC8252">
      <w:pPr>
        <w:rPr>
          <w:rFonts w:ascii="方正仿宋_GBK" w:hAnsi="宋体" w:eastAsia="方正仿宋_GBK"/>
          <w:sz w:val="24"/>
        </w:rPr>
      </w:pPr>
    </w:p>
    <w:p w14:paraId="0A667AB8">
      <w:pPr>
        <w:rPr>
          <w:rFonts w:ascii="方正仿宋_GBK" w:hAnsi="宋体" w:eastAsia="方正仿宋_GBK"/>
          <w:sz w:val="24"/>
        </w:rPr>
      </w:pPr>
    </w:p>
    <w:p w14:paraId="678C9335">
      <w:pPr>
        <w:outlineLvl w:val="0"/>
        <w:rPr>
          <w:rFonts w:ascii="宋体" w:hAnsi="宋体"/>
          <w:b/>
          <w:sz w:val="28"/>
          <w:szCs w:val="28"/>
        </w:rPr>
      </w:pPr>
      <w:r>
        <w:rPr>
          <w:rFonts w:hint="eastAsia" w:ascii="宋体" w:hAnsi="宋体"/>
          <w:b/>
          <w:sz w:val="28"/>
          <w:szCs w:val="28"/>
        </w:rPr>
        <w:t>附件3：</w:t>
      </w:r>
    </w:p>
    <w:p w14:paraId="3E3EFF15">
      <w:pPr>
        <w:jc w:val="center"/>
        <w:rPr>
          <w:rFonts w:ascii="宋体" w:hAnsi="宋体"/>
          <w:b/>
          <w:sz w:val="28"/>
          <w:szCs w:val="28"/>
        </w:rPr>
      </w:pPr>
      <w:r>
        <w:rPr>
          <w:rFonts w:hint="eastAsia" w:ascii="宋体" w:hAnsi="宋体"/>
          <w:b/>
          <w:sz w:val="28"/>
          <w:szCs w:val="28"/>
        </w:rPr>
        <w:t>承诺书</w:t>
      </w:r>
    </w:p>
    <w:p w14:paraId="0C7BD4E3">
      <w:pPr>
        <w:tabs>
          <w:tab w:val="left" w:pos="2640"/>
        </w:tabs>
        <w:autoSpaceDE w:val="0"/>
        <w:autoSpaceDN w:val="0"/>
        <w:adjustRightInd w:val="0"/>
        <w:spacing w:line="220" w:lineRule="exact"/>
        <w:ind w:left="120" w:right="-20"/>
        <w:rPr>
          <w:rFonts w:ascii="宋体" w:hAnsi="宋体"/>
          <w:snapToGrid w:val="0"/>
          <w:szCs w:val="21"/>
          <w:u w:val="single"/>
        </w:rPr>
      </w:pPr>
    </w:p>
    <w:p w14:paraId="0CBB1518">
      <w:pPr>
        <w:tabs>
          <w:tab w:val="left" w:pos="2655"/>
          <w:tab w:val="left" w:pos="2760"/>
          <w:tab w:val="left" w:pos="4500"/>
          <w:tab w:val="left" w:pos="5715"/>
          <w:tab w:val="left" w:pos="6945"/>
          <w:tab w:val="left" w:pos="8505"/>
        </w:tabs>
        <w:autoSpaceDE w:val="0"/>
        <w:autoSpaceDN w:val="0"/>
        <w:adjustRightInd w:val="0"/>
        <w:spacing w:line="354" w:lineRule="auto"/>
        <w:ind w:left="120" w:leftChars="57" w:right="94" w:firstLine="420" w:firstLineChars="200"/>
        <w:rPr>
          <w:rFonts w:ascii="宋体" w:hAnsi="宋体" w:cs="MingLiU"/>
          <w:snapToGrid w:val="0"/>
          <w:szCs w:val="21"/>
        </w:rPr>
      </w:pPr>
    </w:p>
    <w:p w14:paraId="2E880962">
      <w:pPr>
        <w:tabs>
          <w:tab w:val="left" w:pos="2655"/>
          <w:tab w:val="left" w:pos="2760"/>
          <w:tab w:val="left" w:pos="4500"/>
          <w:tab w:val="left" w:pos="5715"/>
          <w:tab w:val="left" w:pos="6945"/>
          <w:tab w:val="left" w:pos="8505"/>
        </w:tabs>
        <w:autoSpaceDE w:val="0"/>
        <w:autoSpaceDN w:val="0"/>
        <w:adjustRightInd w:val="0"/>
        <w:spacing w:line="480" w:lineRule="auto"/>
        <w:ind w:right="94"/>
        <w:jc w:val="left"/>
        <w:rPr>
          <w:rFonts w:ascii="宋体" w:hAnsi="宋体" w:cs="MingLiU"/>
          <w:snapToGrid w:val="0"/>
          <w:szCs w:val="21"/>
        </w:rPr>
      </w:pPr>
      <w:r>
        <w:rPr>
          <w:rFonts w:hint="eastAsia" w:ascii="宋体" w:hAnsi="宋体" w:cs="MingLiU"/>
          <w:snapToGrid w:val="0"/>
          <w:szCs w:val="21"/>
          <w:u w:val="single"/>
        </w:rPr>
        <w:tab/>
      </w:r>
      <w:r>
        <w:rPr>
          <w:rFonts w:hint="eastAsia" w:ascii="宋体" w:hAnsi="宋体" w:cs="MingLiU"/>
          <w:snapToGrid w:val="0"/>
          <w:szCs w:val="21"/>
        </w:rPr>
        <w:t>（招标人名称）：</w:t>
      </w:r>
    </w:p>
    <w:p w14:paraId="5E429080">
      <w:pPr>
        <w:spacing w:line="480" w:lineRule="auto"/>
        <w:jc w:val="left"/>
        <w:rPr>
          <w:rFonts w:ascii="宋体" w:hAnsi="宋体" w:cs="MingLiU"/>
          <w:snapToGrid w:val="0"/>
          <w:szCs w:val="21"/>
        </w:rPr>
      </w:pPr>
      <w:r>
        <w:rPr>
          <w:rFonts w:hint="eastAsia" w:ascii="宋体" w:hAnsi="宋体" w:cs="MingLiU"/>
          <w:snapToGrid w:val="0"/>
          <w:szCs w:val="21"/>
        </w:rPr>
        <w:t xml:space="preserve">     我单位</w:t>
      </w:r>
      <w:r>
        <w:rPr>
          <w:rFonts w:hint="eastAsia" w:ascii="宋体" w:hAnsi="宋体" w:cs="MingLiU"/>
          <w:snapToGrid w:val="0"/>
          <w:szCs w:val="21"/>
          <w:u w:val="single"/>
        </w:rPr>
        <w:t xml:space="preserve">            </w:t>
      </w:r>
      <w:r>
        <w:rPr>
          <w:rFonts w:hint="eastAsia" w:ascii="宋体" w:hAnsi="宋体" w:cs="MingLiU"/>
          <w:snapToGrid w:val="0"/>
          <w:szCs w:val="21"/>
        </w:rPr>
        <w:t xml:space="preserve">（投标人全称）在充分理解 </w:t>
      </w:r>
      <w:r>
        <w:rPr>
          <w:rFonts w:hint="eastAsia" w:ascii="宋体" w:hAnsi="宋体" w:cs="MingLiU"/>
          <w:snapToGrid w:val="0"/>
          <w:szCs w:val="21"/>
          <w:u w:val="single"/>
        </w:rPr>
        <w:t xml:space="preserve">                   </w:t>
      </w:r>
      <w:r>
        <w:rPr>
          <w:rFonts w:hint="eastAsia" w:ascii="宋体" w:hAnsi="宋体" w:cs="MingLiU"/>
          <w:snapToGrid w:val="0"/>
          <w:szCs w:val="21"/>
        </w:rPr>
        <w:t>（项目名称）竞争性谈判文件要求的基础上，郑重作出如下承诺，并愿意承担相应的法律责任：</w:t>
      </w:r>
    </w:p>
    <w:p w14:paraId="3ACFA461">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ascii="宋体" w:hAnsi="宋体" w:cs="MingLiU"/>
          <w:snapToGrid w:val="0"/>
          <w:szCs w:val="21"/>
        </w:rPr>
      </w:pPr>
      <w:r>
        <w:rPr>
          <w:rFonts w:hint="eastAsia" w:ascii="宋体" w:hAnsi="宋体" w:cs="MingLiU"/>
          <w:snapToGrid w:val="0"/>
          <w:szCs w:val="21"/>
        </w:rPr>
        <w:t>（一）具有良好的商业信誉和健全的财务会计制度；</w:t>
      </w:r>
    </w:p>
    <w:p w14:paraId="5BDE79B0">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ascii="宋体" w:hAnsi="宋体" w:cs="MingLiU"/>
          <w:snapToGrid w:val="0"/>
          <w:szCs w:val="21"/>
        </w:rPr>
      </w:pPr>
      <w:r>
        <w:rPr>
          <w:rFonts w:hint="eastAsia" w:ascii="宋体" w:hAnsi="宋体" w:cs="MingLiU"/>
          <w:snapToGrid w:val="0"/>
          <w:szCs w:val="21"/>
        </w:rPr>
        <w:t>（二）具有履行合同所必需的设备和专业技术能力；</w:t>
      </w:r>
    </w:p>
    <w:p w14:paraId="3C34E2EE">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ascii="宋体" w:hAnsi="宋体" w:cs="MingLiU"/>
          <w:snapToGrid w:val="0"/>
          <w:szCs w:val="21"/>
        </w:rPr>
      </w:pPr>
      <w:r>
        <w:rPr>
          <w:rFonts w:hint="eastAsia" w:ascii="宋体" w:hAnsi="宋体" w:cs="MingLiU"/>
          <w:snapToGrid w:val="0"/>
          <w:szCs w:val="21"/>
        </w:rPr>
        <w:t>（三）有依法缴纳税收和社会保障金的良好记录；</w:t>
      </w:r>
    </w:p>
    <w:p w14:paraId="0E9AB685">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ascii="宋体" w:hAnsi="宋体" w:cs="MingLiU"/>
          <w:snapToGrid w:val="0"/>
          <w:szCs w:val="21"/>
        </w:rPr>
      </w:pPr>
      <w:r>
        <w:rPr>
          <w:rFonts w:hint="eastAsia" w:ascii="宋体" w:hAnsi="宋体" w:cs="MingLiU"/>
          <w:snapToGrid w:val="0"/>
          <w:szCs w:val="21"/>
        </w:rPr>
        <w:t>（四）参加采购活动前三年内，在经营活动中没有重大违法记录；</w:t>
      </w:r>
    </w:p>
    <w:p w14:paraId="770A0DC4">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ascii="宋体" w:hAnsi="宋体" w:cs="MingLiU"/>
          <w:snapToGrid w:val="0"/>
          <w:szCs w:val="21"/>
        </w:rPr>
      </w:pPr>
      <w:r>
        <w:rPr>
          <w:rFonts w:hint="eastAsia" w:ascii="宋体" w:hAnsi="宋体" w:cs="MingLiU"/>
          <w:snapToGrid w:val="0"/>
          <w:szCs w:val="21"/>
        </w:rPr>
        <w:t>（五）本次投标不采用联合体投标，中选后不分包、转包。</w:t>
      </w:r>
    </w:p>
    <w:p w14:paraId="2FE08E72">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ascii="宋体" w:hAnsi="宋体" w:cs="MingLiU"/>
          <w:snapToGrid w:val="0"/>
          <w:szCs w:val="21"/>
        </w:rPr>
      </w:pPr>
    </w:p>
    <w:p w14:paraId="4C67BA9E">
      <w:pPr>
        <w:tabs>
          <w:tab w:val="left" w:pos="7140"/>
          <w:tab w:val="left" w:pos="7560"/>
          <w:tab w:val="left" w:pos="8300"/>
        </w:tabs>
        <w:autoSpaceDE w:val="0"/>
        <w:autoSpaceDN w:val="0"/>
        <w:adjustRightInd w:val="0"/>
        <w:ind w:right="210" w:firstLine="1984" w:firstLineChars="945"/>
        <w:rPr>
          <w:rFonts w:ascii="宋体" w:hAnsi="宋体"/>
          <w:snapToGrid w:val="0"/>
          <w:szCs w:val="21"/>
        </w:rPr>
      </w:pPr>
      <w:r>
        <w:rPr>
          <w:rFonts w:hint="eastAsia" w:ascii="宋体" w:hAnsi="宋体" w:cs="MingLiU"/>
          <w:snapToGrid w:val="0"/>
          <w:szCs w:val="21"/>
        </w:rPr>
        <w:t xml:space="preserve">                         投标人：</w:t>
      </w:r>
      <w:r>
        <w:rPr>
          <w:rFonts w:hint="eastAsia" w:ascii="宋体" w:hAnsi="宋体" w:cs="MingLiU"/>
          <w:snapToGrid w:val="0"/>
          <w:szCs w:val="21"/>
          <w:u w:val="single"/>
        </w:rPr>
        <w:t>　　      　　　</w:t>
      </w:r>
      <w:r>
        <w:rPr>
          <w:rFonts w:hint="eastAsia" w:ascii="宋体" w:hAnsi="宋体" w:cs="MingLiU"/>
          <w:snapToGrid w:val="0"/>
          <w:szCs w:val="21"/>
        </w:rPr>
        <w:t>（盖单位章）</w:t>
      </w:r>
    </w:p>
    <w:p w14:paraId="69614FB2">
      <w:pPr>
        <w:tabs>
          <w:tab w:val="left" w:pos="7140"/>
          <w:tab w:val="left" w:pos="7560"/>
          <w:tab w:val="left" w:pos="8300"/>
        </w:tabs>
        <w:autoSpaceDE w:val="0"/>
        <w:autoSpaceDN w:val="0"/>
        <w:adjustRightInd w:val="0"/>
        <w:ind w:right="210" w:firstLine="1984" w:firstLineChars="945"/>
        <w:rPr>
          <w:rFonts w:ascii="宋体" w:hAnsi="宋体"/>
          <w:snapToGrid w:val="0"/>
          <w:szCs w:val="21"/>
        </w:rPr>
      </w:pPr>
    </w:p>
    <w:p w14:paraId="69CA1D9A">
      <w:pPr>
        <w:tabs>
          <w:tab w:val="left" w:pos="7140"/>
          <w:tab w:val="left" w:pos="7560"/>
          <w:tab w:val="left" w:pos="8300"/>
        </w:tabs>
        <w:autoSpaceDE w:val="0"/>
        <w:autoSpaceDN w:val="0"/>
        <w:adjustRightInd w:val="0"/>
        <w:ind w:right="210" w:firstLine="4515" w:firstLineChars="2150"/>
        <w:rPr>
          <w:rFonts w:ascii="宋体" w:hAnsi="宋体" w:cs="MingLiU"/>
          <w:snapToGrid w:val="0"/>
          <w:szCs w:val="21"/>
        </w:rPr>
      </w:pPr>
    </w:p>
    <w:p w14:paraId="56A0B60C">
      <w:pPr>
        <w:tabs>
          <w:tab w:val="left" w:pos="7140"/>
          <w:tab w:val="left" w:pos="7560"/>
          <w:tab w:val="left" w:pos="8300"/>
        </w:tabs>
        <w:autoSpaceDE w:val="0"/>
        <w:autoSpaceDN w:val="0"/>
        <w:adjustRightInd w:val="0"/>
        <w:ind w:right="210" w:firstLine="4515" w:firstLineChars="2150"/>
        <w:rPr>
          <w:rFonts w:ascii="宋体" w:hAnsi="宋体"/>
          <w:snapToGrid w:val="0"/>
          <w:szCs w:val="21"/>
        </w:rPr>
      </w:pPr>
      <w:r>
        <w:rPr>
          <w:rFonts w:hint="eastAsia" w:ascii="宋体" w:hAnsi="宋体" w:cs="MingLiU"/>
          <w:snapToGrid w:val="0"/>
          <w:szCs w:val="21"/>
        </w:rPr>
        <w:t>法定代表人或其委托代理人：（签字）</w:t>
      </w:r>
    </w:p>
    <w:p w14:paraId="061CE391">
      <w:pPr>
        <w:tabs>
          <w:tab w:val="left" w:pos="7140"/>
          <w:tab w:val="left" w:pos="7560"/>
          <w:tab w:val="left" w:pos="8300"/>
        </w:tabs>
        <w:autoSpaceDE w:val="0"/>
        <w:autoSpaceDN w:val="0"/>
        <w:adjustRightInd w:val="0"/>
        <w:ind w:right="210" w:firstLine="1995" w:firstLineChars="950"/>
        <w:rPr>
          <w:rFonts w:ascii="宋体" w:hAnsi="宋体"/>
          <w:snapToGrid w:val="0"/>
          <w:szCs w:val="21"/>
        </w:rPr>
      </w:pPr>
    </w:p>
    <w:p w14:paraId="036078CF">
      <w:pPr>
        <w:autoSpaceDE w:val="0"/>
        <w:autoSpaceDN w:val="0"/>
        <w:adjustRightInd w:val="0"/>
        <w:spacing w:before="14" w:line="240" w:lineRule="exact"/>
        <w:rPr>
          <w:rFonts w:ascii="宋体" w:hAnsi="宋体" w:cs="MingLiU"/>
          <w:snapToGrid w:val="0"/>
          <w:sz w:val="24"/>
        </w:rPr>
      </w:pPr>
    </w:p>
    <w:p w14:paraId="2C4A0820">
      <w:pPr>
        <w:tabs>
          <w:tab w:val="left" w:pos="6000"/>
          <w:tab w:val="left" w:pos="7040"/>
          <w:tab w:val="left" w:pos="8100"/>
        </w:tabs>
        <w:autoSpaceDE w:val="0"/>
        <w:autoSpaceDN w:val="0"/>
        <w:adjustRightInd w:val="0"/>
        <w:ind w:right="-20" w:firstLine="5974" w:firstLineChars="2845"/>
        <w:rPr>
          <w:rFonts w:ascii="宋体" w:hAnsi="宋体" w:cs="MingLiU"/>
          <w:snapToGrid w:val="0"/>
          <w:szCs w:val="21"/>
        </w:rPr>
      </w:pPr>
      <w:r>
        <w:rPr>
          <w:rFonts w:hint="eastAsia" w:ascii="宋体" w:hAnsi="宋体" w:cs="MingLiU"/>
          <w:snapToGrid w:val="0"/>
          <w:szCs w:val="21"/>
        </w:rPr>
        <w:t>年  月  日</w:t>
      </w:r>
    </w:p>
    <w:p w14:paraId="414081D5">
      <w:pPr>
        <w:rPr>
          <w:rFonts w:ascii="方正仿宋_GBK" w:hAnsi="宋体" w:eastAsia="方正仿宋_GBK"/>
          <w:sz w:val="24"/>
        </w:rPr>
      </w:pPr>
    </w:p>
    <w:p w14:paraId="2C08DA62">
      <w:pPr>
        <w:rPr>
          <w:rFonts w:ascii="方正仿宋_GBK" w:hAnsi="宋体" w:eastAsia="方正仿宋_GBK"/>
          <w:sz w:val="24"/>
        </w:rPr>
      </w:pPr>
    </w:p>
    <w:p w14:paraId="444AA772">
      <w:pPr>
        <w:rPr>
          <w:rFonts w:ascii="方正仿宋_GBK" w:hAnsi="宋体" w:eastAsia="方正仿宋_GBK"/>
          <w:sz w:val="24"/>
        </w:rPr>
      </w:pPr>
    </w:p>
    <w:p w14:paraId="222E2597">
      <w:pPr>
        <w:rPr>
          <w:rFonts w:ascii="方正仿宋_GBK" w:hAnsi="宋体" w:eastAsia="方正仿宋_GBK"/>
          <w:sz w:val="24"/>
        </w:rPr>
      </w:pPr>
    </w:p>
    <w:p w14:paraId="1202CADE">
      <w:pPr>
        <w:rPr>
          <w:rFonts w:ascii="方正仿宋_GBK" w:hAnsi="宋体" w:eastAsia="方正仿宋_GBK"/>
          <w:sz w:val="24"/>
        </w:rPr>
      </w:pPr>
    </w:p>
    <w:p w14:paraId="140A4340">
      <w:pPr>
        <w:rPr>
          <w:rFonts w:ascii="方正仿宋_GBK" w:hAnsi="宋体" w:eastAsia="方正仿宋_GBK"/>
          <w:sz w:val="24"/>
        </w:rPr>
      </w:pPr>
    </w:p>
    <w:p w14:paraId="48D2D2E1">
      <w:pPr>
        <w:jc w:val="left"/>
        <w:rPr>
          <w:rFonts w:ascii="宋体" w:hAnsi="宋体"/>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A171B438-F33E-4F8F-BCD9-60D2845B0831}"/>
  </w:font>
  <w:font w:name="方正仿宋_GB18030">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CB9837BC-23D4-4BB5-97DA-FBB90DF5C832}"/>
  </w:font>
  <w:font w:name="方正黑体_GBK">
    <w:panose1 w:val="03000509000000000000"/>
    <w:charset w:val="86"/>
    <w:family w:val="script"/>
    <w:pitch w:val="default"/>
    <w:sig w:usb0="00000001" w:usb1="080E0000" w:usb2="00000000" w:usb3="00000000" w:csb0="00040000" w:csb1="00000000"/>
    <w:embedRegular r:id="rId3" w:fontKey="{75490C59-EA31-45E5-992E-BD85100A6CA3}"/>
  </w:font>
  <w:font w:name="MingLiU">
    <w:altName w:val="PMingLiU-ExtB"/>
    <w:panose1 w:val="02010609000101010101"/>
    <w:charset w:val="88"/>
    <w:family w:val="modern"/>
    <w:pitch w:val="default"/>
    <w:sig w:usb0="00000000" w:usb1="00000000" w:usb2="00000016" w:usb3="00000000" w:csb0="00100001" w:csb1="00000000"/>
    <w:embedRegular r:id="rId4" w:fontKey="{CCB68707-AEEF-4294-A7A8-8BDF5C7FB308}"/>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04A07"/>
    <w:multiLevelType w:val="multilevel"/>
    <w:tmpl w:val="44604A07"/>
    <w:lvl w:ilvl="0" w:tentative="0">
      <w:start w:val="1"/>
      <w:numFmt w:val="japaneseCounting"/>
      <w:lvlText w:val="（%1）"/>
      <w:lvlJc w:val="left"/>
      <w:pPr>
        <w:ind w:left="1585" w:hanging="945"/>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5MTI2MWZiOTJjNjA1NGE5MzI0OTdlZDAwY2RmM2YifQ=="/>
    <w:docVar w:name="KSO_WPS_MARK_KEY" w:val="25e30516-0113-45d2-8cb9-35bed4041f3c"/>
  </w:docVars>
  <w:rsids>
    <w:rsidRoot w:val="00FC3AE0"/>
    <w:rsid w:val="00004370"/>
    <w:rsid w:val="00020174"/>
    <w:rsid w:val="00032C6B"/>
    <w:rsid w:val="000406E1"/>
    <w:rsid w:val="000421A4"/>
    <w:rsid w:val="000518F8"/>
    <w:rsid w:val="00061C4E"/>
    <w:rsid w:val="00081468"/>
    <w:rsid w:val="00081658"/>
    <w:rsid w:val="00081E6C"/>
    <w:rsid w:val="000938C1"/>
    <w:rsid w:val="00096276"/>
    <w:rsid w:val="000A0CC0"/>
    <w:rsid w:val="000B0830"/>
    <w:rsid w:val="000C0BE4"/>
    <w:rsid w:val="000C68C7"/>
    <w:rsid w:val="000E114A"/>
    <w:rsid w:val="000F5A15"/>
    <w:rsid w:val="00104C63"/>
    <w:rsid w:val="00120F8B"/>
    <w:rsid w:val="0012341C"/>
    <w:rsid w:val="00147AFE"/>
    <w:rsid w:val="00191AC8"/>
    <w:rsid w:val="001B4796"/>
    <w:rsid w:val="001E023E"/>
    <w:rsid w:val="001E7F2A"/>
    <w:rsid w:val="00230217"/>
    <w:rsid w:val="00231979"/>
    <w:rsid w:val="00242ED3"/>
    <w:rsid w:val="00247D3C"/>
    <w:rsid w:val="0025158B"/>
    <w:rsid w:val="0025775D"/>
    <w:rsid w:val="00260026"/>
    <w:rsid w:val="00272B68"/>
    <w:rsid w:val="00274D31"/>
    <w:rsid w:val="00276D14"/>
    <w:rsid w:val="00282F52"/>
    <w:rsid w:val="00293F6A"/>
    <w:rsid w:val="00297E9F"/>
    <w:rsid w:val="00302274"/>
    <w:rsid w:val="00311B2F"/>
    <w:rsid w:val="00321397"/>
    <w:rsid w:val="003271D7"/>
    <w:rsid w:val="0035050A"/>
    <w:rsid w:val="003533E8"/>
    <w:rsid w:val="00361E33"/>
    <w:rsid w:val="00393544"/>
    <w:rsid w:val="003D164C"/>
    <w:rsid w:val="003E3F54"/>
    <w:rsid w:val="003F4E89"/>
    <w:rsid w:val="004142D8"/>
    <w:rsid w:val="00414E5F"/>
    <w:rsid w:val="00416CBB"/>
    <w:rsid w:val="004213B2"/>
    <w:rsid w:val="004235AC"/>
    <w:rsid w:val="00430373"/>
    <w:rsid w:val="004329F5"/>
    <w:rsid w:val="00446286"/>
    <w:rsid w:val="0046101D"/>
    <w:rsid w:val="00461F62"/>
    <w:rsid w:val="00475060"/>
    <w:rsid w:val="00477F54"/>
    <w:rsid w:val="00492DCB"/>
    <w:rsid w:val="00493360"/>
    <w:rsid w:val="0049614D"/>
    <w:rsid w:val="00496AC9"/>
    <w:rsid w:val="004A126B"/>
    <w:rsid w:val="004D1C32"/>
    <w:rsid w:val="004D7929"/>
    <w:rsid w:val="004E0767"/>
    <w:rsid w:val="004E429C"/>
    <w:rsid w:val="004F49CF"/>
    <w:rsid w:val="0050452A"/>
    <w:rsid w:val="00517332"/>
    <w:rsid w:val="00530F6D"/>
    <w:rsid w:val="005319D6"/>
    <w:rsid w:val="00542122"/>
    <w:rsid w:val="0054422C"/>
    <w:rsid w:val="00545C61"/>
    <w:rsid w:val="005526AC"/>
    <w:rsid w:val="00557381"/>
    <w:rsid w:val="00577DEB"/>
    <w:rsid w:val="005804AA"/>
    <w:rsid w:val="005910B0"/>
    <w:rsid w:val="005B7960"/>
    <w:rsid w:val="005C1C6E"/>
    <w:rsid w:val="005C4296"/>
    <w:rsid w:val="005D3651"/>
    <w:rsid w:val="005F5E61"/>
    <w:rsid w:val="00613888"/>
    <w:rsid w:val="006239C0"/>
    <w:rsid w:val="006267B8"/>
    <w:rsid w:val="00630E31"/>
    <w:rsid w:val="0063523C"/>
    <w:rsid w:val="006710C8"/>
    <w:rsid w:val="00681238"/>
    <w:rsid w:val="006822AB"/>
    <w:rsid w:val="00684F55"/>
    <w:rsid w:val="006A3F79"/>
    <w:rsid w:val="006B2A18"/>
    <w:rsid w:val="006D1EEE"/>
    <w:rsid w:val="006D7FE4"/>
    <w:rsid w:val="006E0941"/>
    <w:rsid w:val="006E1933"/>
    <w:rsid w:val="0070239D"/>
    <w:rsid w:val="00725200"/>
    <w:rsid w:val="00757609"/>
    <w:rsid w:val="00764AF5"/>
    <w:rsid w:val="007832B0"/>
    <w:rsid w:val="0078634D"/>
    <w:rsid w:val="00794419"/>
    <w:rsid w:val="00796635"/>
    <w:rsid w:val="007B0882"/>
    <w:rsid w:val="007B755E"/>
    <w:rsid w:val="007C056A"/>
    <w:rsid w:val="007C2C01"/>
    <w:rsid w:val="007C2E24"/>
    <w:rsid w:val="007D0C87"/>
    <w:rsid w:val="007D7CA6"/>
    <w:rsid w:val="007E2403"/>
    <w:rsid w:val="007F249B"/>
    <w:rsid w:val="007F2C94"/>
    <w:rsid w:val="00803786"/>
    <w:rsid w:val="00804834"/>
    <w:rsid w:val="008123D2"/>
    <w:rsid w:val="00816891"/>
    <w:rsid w:val="00823D9A"/>
    <w:rsid w:val="00833FB7"/>
    <w:rsid w:val="00836640"/>
    <w:rsid w:val="00857F88"/>
    <w:rsid w:val="0086770F"/>
    <w:rsid w:val="008705C5"/>
    <w:rsid w:val="0087267F"/>
    <w:rsid w:val="00872FAD"/>
    <w:rsid w:val="008879F8"/>
    <w:rsid w:val="008B64F1"/>
    <w:rsid w:val="008D2267"/>
    <w:rsid w:val="008E2555"/>
    <w:rsid w:val="008E6BAA"/>
    <w:rsid w:val="008F5AFB"/>
    <w:rsid w:val="00910886"/>
    <w:rsid w:val="00927B06"/>
    <w:rsid w:val="00942BB2"/>
    <w:rsid w:val="00953804"/>
    <w:rsid w:val="00955A92"/>
    <w:rsid w:val="009963D0"/>
    <w:rsid w:val="009A03ED"/>
    <w:rsid w:val="009A4A9F"/>
    <w:rsid w:val="009B5560"/>
    <w:rsid w:val="009B6B14"/>
    <w:rsid w:val="009D126A"/>
    <w:rsid w:val="009D1CD3"/>
    <w:rsid w:val="009D3D31"/>
    <w:rsid w:val="009F294B"/>
    <w:rsid w:val="00A030DD"/>
    <w:rsid w:val="00A03A6A"/>
    <w:rsid w:val="00A056DF"/>
    <w:rsid w:val="00A2396C"/>
    <w:rsid w:val="00A23D00"/>
    <w:rsid w:val="00A37C4E"/>
    <w:rsid w:val="00A6029B"/>
    <w:rsid w:val="00A733AC"/>
    <w:rsid w:val="00A90061"/>
    <w:rsid w:val="00A913CD"/>
    <w:rsid w:val="00A939BC"/>
    <w:rsid w:val="00A93DDB"/>
    <w:rsid w:val="00A95D8C"/>
    <w:rsid w:val="00AC49E9"/>
    <w:rsid w:val="00AC77F1"/>
    <w:rsid w:val="00AD06CE"/>
    <w:rsid w:val="00AE17AF"/>
    <w:rsid w:val="00AE2C4A"/>
    <w:rsid w:val="00AE624D"/>
    <w:rsid w:val="00AF07F9"/>
    <w:rsid w:val="00AF4012"/>
    <w:rsid w:val="00AF4EDA"/>
    <w:rsid w:val="00AF5AEE"/>
    <w:rsid w:val="00B03B4F"/>
    <w:rsid w:val="00B12F34"/>
    <w:rsid w:val="00B22B9B"/>
    <w:rsid w:val="00B2451E"/>
    <w:rsid w:val="00B368EB"/>
    <w:rsid w:val="00B5282D"/>
    <w:rsid w:val="00B721EC"/>
    <w:rsid w:val="00B74938"/>
    <w:rsid w:val="00B85554"/>
    <w:rsid w:val="00B959E0"/>
    <w:rsid w:val="00BC4EDA"/>
    <w:rsid w:val="00BC7D74"/>
    <w:rsid w:val="00BD110B"/>
    <w:rsid w:val="00BE3B30"/>
    <w:rsid w:val="00C13A0E"/>
    <w:rsid w:val="00C27088"/>
    <w:rsid w:val="00C3165E"/>
    <w:rsid w:val="00C413E5"/>
    <w:rsid w:val="00C4280A"/>
    <w:rsid w:val="00C454B2"/>
    <w:rsid w:val="00C54980"/>
    <w:rsid w:val="00C741B7"/>
    <w:rsid w:val="00C9271B"/>
    <w:rsid w:val="00C95FB7"/>
    <w:rsid w:val="00CA0591"/>
    <w:rsid w:val="00CA40F6"/>
    <w:rsid w:val="00CA47E9"/>
    <w:rsid w:val="00CB468A"/>
    <w:rsid w:val="00CE34BA"/>
    <w:rsid w:val="00CF0CB7"/>
    <w:rsid w:val="00CF0DFB"/>
    <w:rsid w:val="00D00031"/>
    <w:rsid w:val="00D030AD"/>
    <w:rsid w:val="00D054E4"/>
    <w:rsid w:val="00D15CCB"/>
    <w:rsid w:val="00D16D55"/>
    <w:rsid w:val="00D23F2D"/>
    <w:rsid w:val="00D24A69"/>
    <w:rsid w:val="00D258D9"/>
    <w:rsid w:val="00DB2A7C"/>
    <w:rsid w:val="00DB6E44"/>
    <w:rsid w:val="00DC3002"/>
    <w:rsid w:val="00E000BE"/>
    <w:rsid w:val="00E11025"/>
    <w:rsid w:val="00E12848"/>
    <w:rsid w:val="00E22F92"/>
    <w:rsid w:val="00E265E5"/>
    <w:rsid w:val="00E41CFE"/>
    <w:rsid w:val="00E54E74"/>
    <w:rsid w:val="00E572F3"/>
    <w:rsid w:val="00E57C82"/>
    <w:rsid w:val="00E6289B"/>
    <w:rsid w:val="00E8684A"/>
    <w:rsid w:val="00EB06CD"/>
    <w:rsid w:val="00ED1F8B"/>
    <w:rsid w:val="00ED47B4"/>
    <w:rsid w:val="00EE3D24"/>
    <w:rsid w:val="00EE578E"/>
    <w:rsid w:val="00EE6A4B"/>
    <w:rsid w:val="00EF28A4"/>
    <w:rsid w:val="00EF59DE"/>
    <w:rsid w:val="00EF5D99"/>
    <w:rsid w:val="00F16565"/>
    <w:rsid w:val="00F20C83"/>
    <w:rsid w:val="00F247AF"/>
    <w:rsid w:val="00F320B5"/>
    <w:rsid w:val="00F33C36"/>
    <w:rsid w:val="00F37BF8"/>
    <w:rsid w:val="00F46ADC"/>
    <w:rsid w:val="00F546C1"/>
    <w:rsid w:val="00F55C2D"/>
    <w:rsid w:val="00F77C9F"/>
    <w:rsid w:val="00F90D3D"/>
    <w:rsid w:val="00FA11F6"/>
    <w:rsid w:val="00FA2F78"/>
    <w:rsid w:val="00FC1DAA"/>
    <w:rsid w:val="00FC3AE0"/>
    <w:rsid w:val="00FE0A46"/>
    <w:rsid w:val="00FF3A33"/>
    <w:rsid w:val="02AA1A84"/>
    <w:rsid w:val="03804C18"/>
    <w:rsid w:val="042D13E6"/>
    <w:rsid w:val="0444316A"/>
    <w:rsid w:val="04A2015D"/>
    <w:rsid w:val="059D25AD"/>
    <w:rsid w:val="06631CC5"/>
    <w:rsid w:val="07745C2A"/>
    <w:rsid w:val="08B03E69"/>
    <w:rsid w:val="08C553ED"/>
    <w:rsid w:val="09B75968"/>
    <w:rsid w:val="0A3B6BE9"/>
    <w:rsid w:val="0C6E69EE"/>
    <w:rsid w:val="11464BB6"/>
    <w:rsid w:val="12113088"/>
    <w:rsid w:val="13BE2FA9"/>
    <w:rsid w:val="15B64A89"/>
    <w:rsid w:val="17867785"/>
    <w:rsid w:val="18B30A11"/>
    <w:rsid w:val="190E24E6"/>
    <w:rsid w:val="1ACC77DA"/>
    <w:rsid w:val="1ACE4623"/>
    <w:rsid w:val="1B8B42C2"/>
    <w:rsid w:val="1BE53786"/>
    <w:rsid w:val="1CB470DB"/>
    <w:rsid w:val="1CFF3C36"/>
    <w:rsid w:val="1D547064"/>
    <w:rsid w:val="1F215001"/>
    <w:rsid w:val="1FA45952"/>
    <w:rsid w:val="1FE946D3"/>
    <w:rsid w:val="20F6475E"/>
    <w:rsid w:val="24ED5DE8"/>
    <w:rsid w:val="25D82BCA"/>
    <w:rsid w:val="25FD7B6A"/>
    <w:rsid w:val="265C29D1"/>
    <w:rsid w:val="270401D5"/>
    <w:rsid w:val="272F5B93"/>
    <w:rsid w:val="274B6DD8"/>
    <w:rsid w:val="28FE3909"/>
    <w:rsid w:val="293D49B7"/>
    <w:rsid w:val="2B5F36A9"/>
    <w:rsid w:val="2C542B53"/>
    <w:rsid w:val="2CC638A9"/>
    <w:rsid w:val="2CDD5871"/>
    <w:rsid w:val="2CE101E6"/>
    <w:rsid w:val="2D90100E"/>
    <w:rsid w:val="2F4A29C0"/>
    <w:rsid w:val="33581C66"/>
    <w:rsid w:val="337D34F9"/>
    <w:rsid w:val="339215C8"/>
    <w:rsid w:val="34786272"/>
    <w:rsid w:val="36D44917"/>
    <w:rsid w:val="37437A8B"/>
    <w:rsid w:val="3A086C25"/>
    <w:rsid w:val="3A090C19"/>
    <w:rsid w:val="3CCC0854"/>
    <w:rsid w:val="3D880301"/>
    <w:rsid w:val="3D8F1598"/>
    <w:rsid w:val="3DDC7CA3"/>
    <w:rsid w:val="3F6B2EDB"/>
    <w:rsid w:val="3F73CB93"/>
    <w:rsid w:val="408F5EAA"/>
    <w:rsid w:val="42240501"/>
    <w:rsid w:val="42D40179"/>
    <w:rsid w:val="42DD6AC5"/>
    <w:rsid w:val="42E63A08"/>
    <w:rsid w:val="43633F8D"/>
    <w:rsid w:val="438C0A54"/>
    <w:rsid w:val="43D901B0"/>
    <w:rsid w:val="446F71BC"/>
    <w:rsid w:val="45286B27"/>
    <w:rsid w:val="455949F6"/>
    <w:rsid w:val="46790AF7"/>
    <w:rsid w:val="471D4CB8"/>
    <w:rsid w:val="4740402F"/>
    <w:rsid w:val="491A5F96"/>
    <w:rsid w:val="497E1DB7"/>
    <w:rsid w:val="4B8C7625"/>
    <w:rsid w:val="4C9C42C9"/>
    <w:rsid w:val="4CAD671A"/>
    <w:rsid w:val="4D13771F"/>
    <w:rsid w:val="4DFB14AD"/>
    <w:rsid w:val="4E2D7F79"/>
    <w:rsid w:val="4E955004"/>
    <w:rsid w:val="50A82C45"/>
    <w:rsid w:val="510B436D"/>
    <w:rsid w:val="52D51D51"/>
    <w:rsid w:val="54766E19"/>
    <w:rsid w:val="54814E00"/>
    <w:rsid w:val="548B3222"/>
    <w:rsid w:val="55AD6590"/>
    <w:rsid w:val="56D43F5D"/>
    <w:rsid w:val="58D7601D"/>
    <w:rsid w:val="5A604A46"/>
    <w:rsid w:val="5C8F5D5E"/>
    <w:rsid w:val="5DE81CA0"/>
    <w:rsid w:val="5EBD39ED"/>
    <w:rsid w:val="5ECB022A"/>
    <w:rsid w:val="5F021772"/>
    <w:rsid w:val="614957FD"/>
    <w:rsid w:val="61905265"/>
    <w:rsid w:val="62096EAA"/>
    <w:rsid w:val="668A09CB"/>
    <w:rsid w:val="66A02C7C"/>
    <w:rsid w:val="67656084"/>
    <w:rsid w:val="678D4AFE"/>
    <w:rsid w:val="67974723"/>
    <w:rsid w:val="68BE3BC0"/>
    <w:rsid w:val="69F620C4"/>
    <w:rsid w:val="6A473651"/>
    <w:rsid w:val="6C90289E"/>
    <w:rsid w:val="6CB43382"/>
    <w:rsid w:val="6F467FA5"/>
    <w:rsid w:val="71043660"/>
    <w:rsid w:val="71463FBF"/>
    <w:rsid w:val="71B27028"/>
    <w:rsid w:val="72001B41"/>
    <w:rsid w:val="74E53270"/>
    <w:rsid w:val="750202C6"/>
    <w:rsid w:val="75915FDB"/>
    <w:rsid w:val="75D1743B"/>
    <w:rsid w:val="760D49BA"/>
    <w:rsid w:val="767B20DE"/>
    <w:rsid w:val="783E3AD1"/>
    <w:rsid w:val="78A102B4"/>
    <w:rsid w:val="7A28483B"/>
    <w:rsid w:val="7A906B9E"/>
    <w:rsid w:val="7CA8270B"/>
    <w:rsid w:val="7DFE5C17"/>
    <w:rsid w:val="7E5E47BF"/>
    <w:rsid w:val="7F0F056F"/>
    <w:rsid w:val="7F2F620B"/>
    <w:rsid w:val="7F71277D"/>
    <w:rsid w:val="FEA8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5"/>
    <w:semiHidden/>
    <w:unhideWhenUsed/>
    <w:qFormat/>
    <w:uiPriority w:val="99"/>
    <w:pPr>
      <w:spacing w:after="120"/>
    </w:pPr>
  </w:style>
  <w:style w:type="paragraph" w:styleId="5">
    <w:name w:val="Body Text Indent"/>
    <w:basedOn w:val="1"/>
    <w:link w:val="22"/>
    <w:semiHidden/>
    <w:unhideWhenUsed/>
    <w:qFormat/>
    <w:uiPriority w:val="99"/>
    <w:pPr>
      <w:spacing w:after="120"/>
      <w:ind w:left="420" w:leftChars="200"/>
    </w:pPr>
  </w:style>
  <w:style w:type="paragraph" w:styleId="6">
    <w:name w:val="Plain Text"/>
    <w:basedOn w:val="1"/>
    <w:link w:val="27"/>
    <w:qFormat/>
    <w:uiPriority w:val="0"/>
    <w:rPr>
      <w:rFonts w:ascii="宋体" w:hAnsi="Courier New" w:eastAsia="宋体" w:cs="Times New Roman"/>
      <w:kern w:val="0"/>
      <w:sz w:val="20"/>
      <w:lang w:val="zh-CN"/>
    </w:rPr>
  </w:style>
  <w:style w:type="paragraph" w:styleId="7">
    <w:name w:val="Date"/>
    <w:basedOn w:val="1"/>
    <w:next w:val="1"/>
    <w:link w:val="32"/>
    <w:qFormat/>
    <w:uiPriority w:val="0"/>
    <w:pPr>
      <w:ind w:left="100" w:leftChars="2500"/>
    </w:pPr>
  </w:style>
  <w:style w:type="paragraph" w:styleId="8">
    <w:name w:val="Balloon Text"/>
    <w:basedOn w:val="1"/>
    <w:link w:val="31"/>
    <w:unhideWhenUsed/>
    <w:qFormat/>
    <w:uiPriority w:val="0"/>
    <w:rPr>
      <w:rFonts w:ascii="Times New Roman" w:hAnsi="Times New Roman" w:eastAsia="仿宋_GB2312" w:cs="Times New Roman"/>
      <w:snapToGrid w:val="0"/>
      <w:kern w:val="0"/>
      <w:sz w:val="18"/>
      <w:szCs w:val="18"/>
      <w:lang w:val="zh-CN"/>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34"/>
    <w:qFormat/>
    <w:uiPriority w:val="0"/>
    <w:pPr>
      <w:spacing w:after="120" w:line="480" w:lineRule="auto"/>
    </w:pPr>
  </w:style>
  <w:style w:type="paragraph" w:styleId="12">
    <w:name w:val="Body Text First Indent"/>
    <w:basedOn w:val="4"/>
    <w:link w:val="26"/>
    <w:semiHidden/>
    <w:unhideWhenUsed/>
    <w:qFormat/>
    <w:uiPriority w:val="99"/>
    <w:pPr>
      <w:ind w:firstLine="420" w:firstLineChars="100"/>
    </w:pPr>
  </w:style>
  <w:style w:type="paragraph" w:styleId="13">
    <w:name w:val="Body Text First Indent 2"/>
    <w:basedOn w:val="1"/>
    <w:next w:val="1"/>
    <w:link w:val="23"/>
    <w:qFormat/>
    <w:uiPriority w:val="0"/>
    <w:pPr>
      <w:spacing w:after="120"/>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basedOn w:val="16"/>
    <w:semiHidden/>
    <w:unhideWhenUsed/>
    <w:uiPriority w:val="99"/>
    <w:rPr>
      <w:sz w:val="21"/>
      <w:szCs w:val="21"/>
    </w:rPr>
  </w:style>
  <w:style w:type="character" w:customStyle="1" w:styleId="20">
    <w:name w:val="页眉 字符"/>
    <w:basedOn w:val="16"/>
    <w:link w:val="10"/>
    <w:qFormat/>
    <w:uiPriority w:val="0"/>
    <w:rPr>
      <w:sz w:val="18"/>
      <w:szCs w:val="18"/>
    </w:rPr>
  </w:style>
  <w:style w:type="character" w:customStyle="1" w:styleId="21">
    <w:name w:val="页脚 字符"/>
    <w:basedOn w:val="16"/>
    <w:link w:val="9"/>
    <w:qFormat/>
    <w:uiPriority w:val="99"/>
    <w:rPr>
      <w:sz w:val="18"/>
      <w:szCs w:val="18"/>
    </w:rPr>
  </w:style>
  <w:style w:type="character" w:customStyle="1" w:styleId="22">
    <w:name w:val="正文文本缩进 字符"/>
    <w:basedOn w:val="16"/>
    <w:link w:val="5"/>
    <w:semiHidden/>
    <w:qFormat/>
    <w:uiPriority w:val="99"/>
    <w:rPr>
      <w:szCs w:val="24"/>
    </w:rPr>
  </w:style>
  <w:style w:type="character" w:customStyle="1" w:styleId="23">
    <w:name w:val="正文文本首行缩进 2 字符"/>
    <w:basedOn w:val="22"/>
    <w:link w:val="13"/>
    <w:qFormat/>
    <w:uiPriority w:val="0"/>
    <w:rPr>
      <w:szCs w:val="24"/>
    </w:rPr>
  </w:style>
  <w:style w:type="paragraph" w:styleId="24">
    <w:name w:val="List Paragraph"/>
    <w:basedOn w:val="1"/>
    <w:qFormat/>
    <w:uiPriority w:val="0"/>
    <w:pPr>
      <w:ind w:firstLine="420" w:firstLineChars="200"/>
    </w:pPr>
  </w:style>
  <w:style w:type="character" w:customStyle="1" w:styleId="25">
    <w:name w:val="正文文本 字符"/>
    <w:basedOn w:val="16"/>
    <w:link w:val="4"/>
    <w:semiHidden/>
    <w:qFormat/>
    <w:uiPriority w:val="99"/>
    <w:rPr>
      <w:szCs w:val="24"/>
    </w:rPr>
  </w:style>
  <w:style w:type="character" w:customStyle="1" w:styleId="26">
    <w:name w:val="正文文本首行缩进 字符"/>
    <w:basedOn w:val="25"/>
    <w:link w:val="12"/>
    <w:semiHidden/>
    <w:qFormat/>
    <w:uiPriority w:val="99"/>
    <w:rPr>
      <w:szCs w:val="24"/>
    </w:rPr>
  </w:style>
  <w:style w:type="character" w:customStyle="1" w:styleId="27">
    <w:name w:val="纯文本 字符"/>
    <w:basedOn w:val="16"/>
    <w:link w:val="6"/>
    <w:qFormat/>
    <w:uiPriority w:val="0"/>
    <w:rPr>
      <w:rFonts w:ascii="宋体" w:hAnsi="Courier New" w:eastAsia="宋体" w:cs="Times New Roman"/>
      <w:kern w:val="0"/>
      <w:sz w:val="20"/>
      <w:szCs w:val="24"/>
      <w:lang w:val="zh-CN" w:eastAsia="zh-CN"/>
    </w:rPr>
  </w:style>
  <w:style w:type="paragraph" w:customStyle="1" w:styleId="28">
    <w:name w:val="默认段落字体 Para Char Char Char Char Char Char Char Char Char Char"/>
    <w:basedOn w:val="1"/>
    <w:qFormat/>
    <w:uiPriority w:val="0"/>
    <w:rPr>
      <w:rFonts w:ascii="Arial" w:hAnsi="Arial" w:eastAsia="宋体" w:cs="Arial"/>
      <w:sz w:val="20"/>
      <w:szCs w:val="20"/>
    </w:rPr>
  </w:style>
  <w:style w:type="paragraph" w:customStyle="1" w:styleId="29">
    <w:name w:val="列出段落1"/>
    <w:basedOn w:val="1"/>
    <w:unhideWhenUsed/>
    <w:qFormat/>
    <w:uiPriority w:val="99"/>
    <w:pPr>
      <w:ind w:firstLine="420" w:firstLineChars="200"/>
    </w:pPr>
    <w:rPr>
      <w:rFonts w:ascii="Times New Roman" w:hAnsi="Times New Roman" w:eastAsia="宋体" w:cs="Times New Roman"/>
    </w:rPr>
  </w:style>
  <w:style w:type="table" w:customStyle="1" w:styleId="30">
    <w:name w:val="网格型1"/>
    <w:basedOn w:val="1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批注框文本 字符"/>
    <w:basedOn w:val="16"/>
    <w:link w:val="8"/>
    <w:qFormat/>
    <w:uiPriority w:val="0"/>
    <w:rPr>
      <w:rFonts w:ascii="Times New Roman" w:hAnsi="Times New Roman" w:eastAsia="仿宋_GB2312" w:cs="Times New Roman"/>
      <w:snapToGrid w:val="0"/>
      <w:kern w:val="0"/>
      <w:sz w:val="18"/>
      <w:szCs w:val="18"/>
      <w:lang w:val="zh-CN" w:eastAsia="zh-CN"/>
    </w:rPr>
  </w:style>
  <w:style w:type="character" w:customStyle="1" w:styleId="32">
    <w:name w:val="日期 字符"/>
    <w:link w:val="7"/>
    <w:qFormat/>
    <w:uiPriority w:val="0"/>
    <w:rPr>
      <w:szCs w:val="24"/>
    </w:rPr>
  </w:style>
  <w:style w:type="character" w:customStyle="1" w:styleId="33">
    <w:name w:val="批注框文本 Char1"/>
    <w:semiHidden/>
    <w:qFormat/>
    <w:uiPriority w:val="99"/>
    <w:rPr>
      <w:kern w:val="2"/>
      <w:sz w:val="18"/>
      <w:szCs w:val="18"/>
    </w:rPr>
  </w:style>
  <w:style w:type="character" w:customStyle="1" w:styleId="34">
    <w:name w:val="正文文本 2 字符"/>
    <w:link w:val="11"/>
    <w:qFormat/>
    <w:uiPriority w:val="0"/>
    <w:rPr>
      <w:szCs w:val="24"/>
    </w:rPr>
  </w:style>
  <w:style w:type="character" w:customStyle="1" w:styleId="35">
    <w:name w:val="页眉 Char1"/>
    <w:semiHidden/>
    <w:qFormat/>
    <w:uiPriority w:val="99"/>
    <w:rPr>
      <w:kern w:val="2"/>
      <w:sz w:val="18"/>
      <w:szCs w:val="18"/>
    </w:rPr>
  </w:style>
  <w:style w:type="character" w:customStyle="1" w:styleId="36">
    <w:name w:val="正文文本 2 Char1"/>
    <w:basedOn w:val="16"/>
    <w:semiHidden/>
    <w:qFormat/>
    <w:uiPriority w:val="99"/>
    <w:rPr>
      <w:szCs w:val="24"/>
    </w:rPr>
  </w:style>
  <w:style w:type="character" w:customStyle="1" w:styleId="37">
    <w:name w:val="页脚 Char1"/>
    <w:semiHidden/>
    <w:qFormat/>
    <w:uiPriority w:val="99"/>
    <w:rPr>
      <w:kern w:val="2"/>
      <w:sz w:val="18"/>
      <w:szCs w:val="18"/>
    </w:rPr>
  </w:style>
  <w:style w:type="character" w:customStyle="1" w:styleId="38">
    <w:name w:val="纯文本 Char1"/>
    <w:semiHidden/>
    <w:qFormat/>
    <w:uiPriority w:val="99"/>
    <w:rPr>
      <w:rFonts w:ascii="宋体" w:hAnsi="Courier New" w:cs="Courier New"/>
      <w:kern w:val="2"/>
      <w:sz w:val="21"/>
      <w:szCs w:val="21"/>
    </w:rPr>
  </w:style>
  <w:style w:type="character" w:customStyle="1" w:styleId="39">
    <w:name w:val="日期 Char1"/>
    <w:basedOn w:val="16"/>
    <w:semiHidden/>
    <w:qFormat/>
    <w:uiPriority w:val="99"/>
    <w:rPr>
      <w:szCs w:val="24"/>
    </w:rPr>
  </w:style>
  <w:style w:type="character" w:customStyle="1" w:styleId="40">
    <w:name w:val="批注框文本 Char2"/>
    <w:semiHidden/>
    <w:qFormat/>
    <w:uiPriority w:val="99"/>
    <w:rPr>
      <w:kern w:val="2"/>
      <w:sz w:val="18"/>
      <w:szCs w:val="18"/>
    </w:rPr>
  </w:style>
  <w:style w:type="paragraph" w:customStyle="1" w:styleId="4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2">
    <w:name w:val="Char Char1"/>
    <w:basedOn w:val="1"/>
    <w:qFormat/>
    <w:uiPriority w:val="0"/>
    <w:rPr>
      <w:rFonts w:ascii="Arial" w:hAnsi="Arial" w:eastAsia="宋体" w:cs="Arial"/>
      <w:sz w:val="20"/>
      <w:szCs w:val="20"/>
    </w:rPr>
  </w:style>
  <w:style w:type="character" w:customStyle="1" w:styleId="43">
    <w:name w:val="font12"/>
    <w:basedOn w:val="16"/>
    <w:qFormat/>
    <w:uiPriority w:val="0"/>
    <w:rPr>
      <w:rFonts w:hint="eastAsia" w:ascii="方正仿宋_GBK" w:hAnsi="方正仿宋_GBK" w:eastAsia="方正仿宋_GBK" w:cs="方正仿宋_GBK"/>
      <w:b/>
      <w:bCs/>
      <w:color w:val="000000"/>
      <w:sz w:val="28"/>
      <w:szCs w:val="28"/>
      <w:u w:val="none"/>
    </w:rPr>
  </w:style>
  <w:style w:type="character" w:customStyle="1" w:styleId="44">
    <w:name w:val="font111"/>
    <w:basedOn w:val="16"/>
    <w:qFormat/>
    <w:uiPriority w:val="0"/>
    <w:rPr>
      <w:rFonts w:hint="default" w:ascii="Times New Roman" w:hAnsi="Times New Roman" w:cs="Times New Roman"/>
      <w:b/>
      <w:bCs/>
      <w:color w:val="000000"/>
      <w:sz w:val="28"/>
      <w:szCs w:val="28"/>
      <w:u w:val="none"/>
    </w:rPr>
  </w:style>
  <w:style w:type="character" w:customStyle="1" w:styleId="45">
    <w:name w:val="font11"/>
    <w:basedOn w:val="16"/>
    <w:qFormat/>
    <w:uiPriority w:val="0"/>
    <w:rPr>
      <w:rFonts w:hint="default" w:ascii="方正仿宋_GB18030" w:hAnsi="方正仿宋_GB18030" w:eastAsia="方正仿宋_GB18030" w:cs="方正仿宋_GB18030"/>
      <w:b/>
      <w:bCs/>
      <w:color w:val="000000"/>
      <w:sz w:val="18"/>
      <w:szCs w:val="18"/>
      <w:u w:val="none"/>
    </w:rPr>
  </w:style>
  <w:style w:type="character" w:customStyle="1" w:styleId="46">
    <w:name w:val="font21"/>
    <w:basedOn w:val="16"/>
    <w:qFormat/>
    <w:uiPriority w:val="0"/>
    <w:rPr>
      <w:rFonts w:hint="default" w:ascii="方正仿宋_GB18030" w:hAnsi="方正仿宋_GB18030" w:eastAsia="方正仿宋_GB18030" w:cs="方正仿宋_GB18030"/>
      <w:color w:val="000000"/>
      <w:sz w:val="18"/>
      <w:szCs w:val="18"/>
      <w:u w:val="none"/>
    </w:rPr>
  </w:style>
  <w:style w:type="character" w:customStyle="1" w:styleId="47">
    <w:name w:val="font31"/>
    <w:basedOn w:val="1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contoso</Company>
  <Pages>12</Pages>
  <Words>3933</Words>
  <Characters>3995</Characters>
  <Lines>43</Lines>
  <Paragraphs>12</Paragraphs>
  <TotalTime>20</TotalTime>
  <ScaleCrop>false</ScaleCrop>
  <LinksUpToDate>false</LinksUpToDate>
  <CharactersWithSpaces>4254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2024-11-13T17:57:00Z</dcterms:created>
  <dc:creator>Windows 用户</dc:creator>
  <cp:lastModifiedBy>joylove35</cp:lastModifiedBy>
  <cp:lastPrinted>2025-05-28T09:38:00Z</cp:lastPrinted>
  <dcterms:modified xsi:type="dcterms:W3CDTF">2025-09-03T01:26:11Z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4BAF8EF3E8B04AD6B348C6393FCA6DCB_13</vt:lpwstr>
  </property>
  <property fmtid="{D5CDD505-2E9C-101B-9397-08002B2CF9AE}" pid="4" name="KSOTemplateDocerSaveRecord">
    <vt:lpwstr>eyJoZGlkIjoiNTQ5MTI2MWZiOTJjNjA1NGE5MzI0OTdlZDAwY2RmM2YiLCJ1c2VySWQiOiI4NzI4NDU1MDcifQ==</vt:lpwstr>
  </property>
</Properties>
</file>