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082D">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037B0CCD">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43FD52EF">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7425473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6DEE6C3B">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7727A7E8">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7EFE0A00">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19EABBAC">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6ED73C62">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0BBBFFA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28017C1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2A1FC849">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3720D70F">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3506B007">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77D5C135">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8F4FA9F">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C185D2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14:paraId="29A481ED">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rPr>
        <w:t>3254601.66元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14:paraId="44078D55">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63BF638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8583B7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2DD0D00D">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226CECE6">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A32F360">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54BC183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F706BD2">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52950296">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2151332">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79BC874B">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50032412"/>
      <w:bookmarkStart w:id="2" w:name="_Toc369619433"/>
      <w:bookmarkStart w:id="3" w:name="_Toc407098838"/>
      <w:bookmarkStart w:id="4" w:name="_Toc354501636"/>
      <w:bookmarkStart w:id="5" w:name="_Toc381870067"/>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286001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4C508DF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76EE5B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0611E7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8CABAD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2F63D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357973F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26940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5E7DA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73C2272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7141AE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312EB22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78A725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F089B8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C518F7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E4BFAA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3D4C622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42C37D0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FFBA8D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4FE72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4EA7AF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2199DCE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0D9FEF7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0E208D1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2C98E5D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44AC2A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3134D8B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571FB0E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DEC3BF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7D48250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1361F06C">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435ED18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06729526">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41006C5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75F842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4A725CD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111FB939">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059DCDB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“铝城大道沿线排水管网综合改造工程（中段）履约保证金”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2B64B82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F87C5A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6900653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17B5D5C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46D81C0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EB8A9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299A015A">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652DA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4A49591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3D5AA5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4D8F426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01C9573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314FA1F9">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546970F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412225B5">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7D908F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5642F65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1D810EF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0755211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9949A6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589AB1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3A2845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6C6CF8D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57ED9151">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729A7C26">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020D15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000FA9D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5CE2F808">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16725CEB">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1B1EE5DC">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210CFA2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CEBFD52">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38DD05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0F8635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322C0FD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4B3BA91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768343F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FA4102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7EA93FD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6B106EE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7F1461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65B24C1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15562A7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78078F9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06EA95A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5C7FB6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37E467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28F0E2A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F547F7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766E2C9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6FC316B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10190D24">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0D3344B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19B70FE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6B739FDA">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0D11E27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370BAC3B">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6A3F12E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658479B7">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19A39237">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ED1FD9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15226D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25B8E9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58238696">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315E850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467E6E53">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1674988E">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04509B7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335EC698">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6章图纸01"/>
      <w:bookmarkEnd w:id="8"/>
      <w:bookmarkStart w:id="9" w:name="招标文件07章技术标准和要求"/>
      <w:bookmarkEnd w:id="9"/>
      <w:bookmarkStart w:id="10" w:name="第03卷"/>
      <w:bookmarkEnd w:id="10"/>
      <w:bookmarkStart w:id="11" w:name="招标文件06章图纸"/>
      <w:bookmarkEnd w:id="11"/>
      <w:bookmarkStart w:id="12" w:name="第02卷"/>
      <w:bookmarkEnd w:id="12"/>
      <w:r>
        <w:rPr>
          <w:rFonts w:hint="eastAsia" w:ascii="方正黑体_GBK" w:eastAsia="方正黑体_GBK"/>
          <w:color w:val="000000" w:themeColor="text1"/>
          <w:sz w:val="28"/>
          <w:szCs w:val="28"/>
          <w14:textFill>
            <w14:solidFill>
              <w14:schemeClr w14:val="tx1"/>
            </w14:solidFill>
          </w14:textFill>
        </w:rPr>
        <w:t>一、报价函</w:t>
      </w:r>
    </w:p>
    <w:p w14:paraId="35136D33">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0243AFA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C7698C5">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4A17D28C">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7FE36D">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FD183A8">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4BA2DAD3">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F60948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3F4D1D93">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ADA67A6">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1685E67D">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854418B">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2ADD21B5">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4A3EAFF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87607869"/>
      <w:bookmarkStart w:id="14" w:name="_Toc224103497"/>
      <w:bookmarkStart w:id="15" w:name="_Toc16220"/>
      <w:bookmarkStart w:id="16" w:name="_Toc277082645"/>
      <w:bookmarkStart w:id="17" w:name="_Toc287607873"/>
      <w:bookmarkStart w:id="18" w:name="_Toc277082648"/>
      <w:bookmarkStart w:id="19" w:name="_Toc354501721"/>
      <w:bookmarkStart w:id="20" w:name="_Toc224103501"/>
    </w:p>
    <w:p w14:paraId="62FB295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51310F17">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5AEEADE1">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195D01BB">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AFEDD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491883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304BC34E">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C64C92F">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EE233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518D186A">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B49C9D1">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710913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38A4533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3D1FAE2">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3"/>
      <w:bookmarkStart w:id="22" w:name="OLE_LINK22"/>
    </w:p>
    <w:p w14:paraId="6D2B891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22034D15">
      <w:pPr>
        <w:pStyle w:val="2"/>
        <w:ind w:firstLine="0"/>
        <w:rPr>
          <w:rFonts w:ascii="方正仿宋_GBK" w:eastAsia="方正仿宋_GBK"/>
          <w:color w:val="000000" w:themeColor="text1"/>
          <w:kern w:val="0"/>
          <w:sz w:val="28"/>
          <w:szCs w:val="28"/>
          <w14:textFill>
            <w14:solidFill>
              <w14:schemeClr w14:val="tx1"/>
            </w14:solidFill>
          </w14:textFill>
        </w:rPr>
      </w:pPr>
    </w:p>
    <w:p w14:paraId="71F60388">
      <w:pPr>
        <w:pStyle w:val="2"/>
        <w:ind w:firstLine="0"/>
      </w:pPr>
    </w:p>
    <w:p w14:paraId="517E261A">
      <w:pPr>
        <w:pStyle w:val="2"/>
      </w:pPr>
    </w:p>
    <w:p w14:paraId="02BB3A1C">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C267817">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A330733">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0E33F6E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153164F">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115B06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CB822E9">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129DB56B">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4A0C2CF6">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8E66B2C">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33B72076">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7C0BB9D5">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41E317F0">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8AD00A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C43F0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2E3454DB">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65448AFE">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0647BE8">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47531F49">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41F334BE">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501425B6">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3D22796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西部（重庆）科学城九龙坡片区水系综合治理项目（一期）—铝城大道沿线排水管网综合改造工程（中段）</w:t>
      </w:r>
    </w:p>
    <w:p w14:paraId="6FDDE5ED">
      <w:pPr>
        <w:ind w:right="-92" w:rightChars="-44"/>
        <w:jc w:val="center"/>
        <w:rPr>
          <w:rFonts w:ascii="Calibri" w:hAnsi="Calibri" w:eastAsia="宋体" w:cs="Times New Roman"/>
          <w:b/>
          <w:spacing w:val="-20"/>
          <w:sz w:val="72"/>
        </w:rPr>
      </w:pPr>
    </w:p>
    <w:p w14:paraId="3FA88BA0">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4276C91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457387D3">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2158927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3FB0EB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500BA53C">
      <w:pPr>
        <w:ind w:right="-92" w:rightChars="-44"/>
        <w:jc w:val="center"/>
        <w:rPr>
          <w:rFonts w:ascii="Calibri" w:hAnsi="Calibri" w:eastAsia="宋体" w:cs="Times New Roman"/>
          <w:b/>
          <w:spacing w:val="-20"/>
          <w:sz w:val="92"/>
        </w:rPr>
      </w:pPr>
    </w:p>
    <w:p w14:paraId="25FCDB19">
      <w:pPr>
        <w:ind w:right="-92" w:rightChars="-44"/>
        <w:rPr>
          <w:rFonts w:ascii="Calibri" w:hAnsi="Calibri" w:eastAsia="宋体" w:cs="Times New Roman"/>
          <w:b/>
          <w:spacing w:val="-20"/>
          <w:sz w:val="24"/>
        </w:rPr>
      </w:pPr>
    </w:p>
    <w:p w14:paraId="4E65D1FC">
      <w:pPr>
        <w:ind w:right="-92" w:rightChars="-44"/>
        <w:jc w:val="center"/>
        <w:rPr>
          <w:rFonts w:ascii="Calibri" w:hAnsi="Calibri" w:eastAsia="宋体" w:cs="Times New Roman"/>
          <w:b/>
          <w:spacing w:val="-20"/>
          <w:sz w:val="24"/>
        </w:rPr>
      </w:pPr>
    </w:p>
    <w:p w14:paraId="7A9FEA26">
      <w:pPr>
        <w:ind w:right="-92" w:rightChars="-44"/>
        <w:rPr>
          <w:b/>
          <w:spacing w:val="-20"/>
          <w:sz w:val="36"/>
        </w:rPr>
      </w:pPr>
      <w:r>
        <w:rPr>
          <w:rFonts w:hint="eastAsia"/>
          <w:b/>
          <w:spacing w:val="-20"/>
          <w:sz w:val="36"/>
        </w:rPr>
        <w:t>项目业主：九龙现代（重庆）园区运营管理有限公司</w:t>
      </w:r>
    </w:p>
    <w:p w14:paraId="46C4C11F">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14:paraId="669810E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71C4BFE1">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4F16C6C2">
      <w:pPr>
        <w:pStyle w:val="3"/>
      </w:pPr>
    </w:p>
    <w:p w14:paraId="07CC599A"/>
    <w:p w14:paraId="46ECAEC4">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6E969788">
      <w:pPr>
        <w:autoSpaceDE w:val="0"/>
        <w:autoSpaceDN w:val="0"/>
        <w:adjustRightInd w:val="0"/>
        <w:rPr>
          <w:rFonts w:ascii="方正仿宋_GBK" w:hAnsi="宋体" w:eastAsia="方正仿宋_GBK" w:cs="Times New Roman"/>
          <w:spacing w:val="22"/>
          <w:position w:val="28"/>
          <w:sz w:val="32"/>
          <w:szCs w:val="32"/>
        </w:rPr>
      </w:pPr>
    </w:p>
    <w:p w14:paraId="5E1AD8B2">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2A1DBB48">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225ABDB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44444018">
      <w:pPr>
        <w:jc w:val="center"/>
        <w:rPr>
          <w:rFonts w:ascii="宋体" w:hAnsi="宋体" w:eastAsia="宋体" w:cs="宋体"/>
          <w:b/>
          <w:sz w:val="44"/>
          <w:szCs w:val="44"/>
        </w:rPr>
      </w:pPr>
    </w:p>
    <w:p w14:paraId="611AD251">
      <w:pPr>
        <w:jc w:val="center"/>
        <w:rPr>
          <w:rFonts w:ascii="宋体" w:hAnsi="宋体" w:eastAsia="宋体" w:cs="宋体"/>
          <w:b/>
          <w:sz w:val="44"/>
          <w:szCs w:val="44"/>
        </w:rPr>
      </w:pPr>
    </w:p>
    <w:p w14:paraId="2E284028">
      <w:pPr>
        <w:jc w:val="center"/>
        <w:rPr>
          <w:rFonts w:ascii="宋体" w:hAnsi="宋体" w:eastAsia="宋体" w:cs="宋体"/>
          <w:b/>
          <w:sz w:val="44"/>
          <w:szCs w:val="44"/>
        </w:rPr>
      </w:pPr>
    </w:p>
    <w:p w14:paraId="63709856">
      <w:pPr>
        <w:jc w:val="center"/>
        <w:rPr>
          <w:rFonts w:ascii="宋体" w:hAnsi="宋体" w:eastAsia="宋体" w:cs="宋体"/>
          <w:b/>
          <w:sz w:val="44"/>
          <w:szCs w:val="44"/>
        </w:rPr>
      </w:pPr>
    </w:p>
    <w:p w14:paraId="0B3C6564">
      <w:pPr>
        <w:jc w:val="center"/>
        <w:rPr>
          <w:rFonts w:ascii="宋体" w:hAnsi="宋体" w:eastAsia="宋体" w:cs="宋体"/>
          <w:b/>
          <w:sz w:val="44"/>
          <w:szCs w:val="44"/>
        </w:rPr>
      </w:pPr>
    </w:p>
    <w:p w14:paraId="06F802E6">
      <w:pPr>
        <w:jc w:val="center"/>
        <w:rPr>
          <w:rFonts w:ascii="宋体" w:hAnsi="宋体" w:eastAsia="宋体" w:cs="宋体"/>
          <w:b/>
          <w:sz w:val="44"/>
          <w:szCs w:val="44"/>
        </w:rPr>
      </w:pPr>
    </w:p>
    <w:p w14:paraId="347C0578">
      <w:pPr>
        <w:jc w:val="center"/>
        <w:rPr>
          <w:rFonts w:ascii="宋体" w:hAnsi="宋体" w:eastAsia="宋体" w:cs="宋体"/>
          <w:b/>
          <w:sz w:val="44"/>
          <w:szCs w:val="44"/>
        </w:rPr>
      </w:pPr>
    </w:p>
    <w:p w14:paraId="1ECCD56C">
      <w:pPr>
        <w:jc w:val="center"/>
        <w:rPr>
          <w:rFonts w:ascii="宋体" w:hAnsi="宋体" w:eastAsia="宋体" w:cs="宋体"/>
          <w:b/>
          <w:sz w:val="44"/>
          <w:szCs w:val="44"/>
        </w:rPr>
      </w:pPr>
    </w:p>
    <w:p w14:paraId="5C07116B">
      <w:pPr>
        <w:jc w:val="center"/>
        <w:rPr>
          <w:rFonts w:ascii="宋体" w:hAnsi="宋体" w:eastAsia="宋体" w:cs="宋体"/>
          <w:b/>
          <w:sz w:val="44"/>
          <w:szCs w:val="44"/>
        </w:rPr>
      </w:pPr>
    </w:p>
    <w:p w14:paraId="2C5C4834">
      <w:pPr>
        <w:jc w:val="center"/>
        <w:rPr>
          <w:rFonts w:ascii="宋体" w:hAnsi="宋体" w:eastAsia="宋体" w:cs="宋体"/>
          <w:b/>
          <w:sz w:val="44"/>
          <w:szCs w:val="44"/>
        </w:rPr>
      </w:pPr>
    </w:p>
    <w:p w14:paraId="51E33EC5">
      <w:pPr>
        <w:jc w:val="center"/>
        <w:rPr>
          <w:rFonts w:ascii="宋体" w:hAnsi="宋体" w:eastAsia="宋体" w:cs="宋体"/>
          <w:b/>
          <w:sz w:val="44"/>
          <w:szCs w:val="44"/>
        </w:rPr>
      </w:pPr>
    </w:p>
    <w:p w14:paraId="68BCD214">
      <w:pPr>
        <w:jc w:val="both"/>
        <w:rPr>
          <w:rFonts w:ascii="宋体" w:hAnsi="宋体" w:eastAsia="宋体" w:cs="宋体"/>
          <w:b/>
          <w:sz w:val="44"/>
          <w:szCs w:val="44"/>
        </w:rPr>
      </w:pPr>
    </w:p>
    <w:p w14:paraId="766F8B01">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7D3E9E7B">
      <w:pPr>
        <w:spacing w:line="360" w:lineRule="auto"/>
        <w:rPr>
          <w:rFonts w:ascii="Calibri" w:hAnsi="Calibri" w:eastAsia="宋体" w:cs="Times New Roman"/>
        </w:rPr>
      </w:pPr>
    </w:p>
    <w:p w14:paraId="43B388DA">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1068A612">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60ACDB39">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52E3D088">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西部（重庆）科学城九龙坡片区水系综合治理项目（一期）—铝城大道沿线排水管网综合改造工程（中段）</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协商一致，订立本合同。</w:t>
      </w:r>
    </w:p>
    <w:p w14:paraId="11D6D8A2">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19BA47B8">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西部（重庆）科学城九龙坡片区水系综合治理项目（一期）—铝城大道沿线排水管网综合改造工程（中段）</w:t>
      </w:r>
      <w:r>
        <w:rPr>
          <w:rFonts w:hint="eastAsia" w:ascii="宋体" w:hAnsi="宋体" w:eastAsia="宋体" w:cs="宋体"/>
          <w:bCs/>
          <w:color w:val="FF0000"/>
          <w:kern w:val="0"/>
          <w:sz w:val="24"/>
          <w:szCs w:val="20"/>
          <w:u w:val="single"/>
        </w:rPr>
        <w:t xml:space="preserve"> 。</w:t>
      </w:r>
    </w:p>
    <w:p w14:paraId="5D72DFC0">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353A635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14:paraId="624C4555">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项目建设内容包括更换老化排水管道、修复破损管网、增设检查井及雨水口、开挖及恢复人行道及车行道等内容。具体内容详见工程量清单。</w:t>
      </w:r>
    </w:p>
    <w:p w14:paraId="524204A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50695224">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0FD2004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47C2E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XX  日历天</w:t>
      </w:r>
      <w:r>
        <w:rPr>
          <w:rFonts w:hint="eastAsia" w:ascii="宋体" w:hAnsi="宋体" w:eastAsia="宋体" w:cs="宋体"/>
          <w:kern w:val="0"/>
          <w:sz w:val="24"/>
          <w:szCs w:val="24"/>
        </w:rPr>
        <w:t>，缺陷责任期2年（具体开工时间以开工报告为准；缺陷责任期从竣工验收合格之日起）。</w:t>
      </w:r>
    </w:p>
    <w:p w14:paraId="5B5E0D8F">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39FA4E23">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02DD2FA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7596010D">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66BB00D5">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39BA3B32">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7C72C30C">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15627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6DD6B47E">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037E38D">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CD8B3D4">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59D967C5">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C3734DA">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67FE511B">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0ABC3DF">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8D8BA5D">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1CB518A7">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D461B5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4BD2E620">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68B8B9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14921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0B280F7">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435030FD">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1F69931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6A022A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4512503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0B18E5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3DC06712">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3D04A2A9">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21A1C70D">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638836AD">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6BACA056">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3936F7C9">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9D4632">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79D0EF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0C171CEB">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376CB7C">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587D0FA5">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5973851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9757B2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3C8C9789">
      <w:pPr>
        <w:autoSpaceDE w:val="0"/>
        <w:autoSpaceDN w:val="0"/>
        <w:adjustRightInd w:val="0"/>
        <w:spacing w:before="100" w:after="100"/>
        <w:ind w:right="720"/>
        <w:jc w:val="left"/>
        <w:rPr>
          <w:rFonts w:ascii="宋体" w:hAnsi="宋体" w:eastAsia="宋体" w:cs="宋体"/>
          <w:kern w:val="0"/>
          <w:sz w:val="24"/>
          <w:szCs w:val="24"/>
        </w:rPr>
      </w:pPr>
    </w:p>
    <w:p w14:paraId="39FDEA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2B5C0EE1">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56E3B0B">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3C5B5BF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62F5B88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725160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6246352A">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7A8C8E3B">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73102AC3">
      <w:pPr>
        <w:pStyle w:val="2"/>
      </w:pPr>
    </w:p>
    <w:p w14:paraId="7BE2DE4E">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BC67875">
      <w:pPr>
        <w:autoSpaceDE w:val="0"/>
        <w:autoSpaceDN w:val="0"/>
        <w:adjustRightInd w:val="0"/>
        <w:jc w:val="center"/>
        <w:rPr>
          <w:rFonts w:ascii="Calibri" w:hAnsi="Calibri" w:eastAsia="宋体" w:cs="Times New Roman"/>
          <w:b/>
          <w:snapToGrid w:val="0"/>
          <w:w w:val="99"/>
          <w:kern w:val="0"/>
          <w:sz w:val="36"/>
          <w:szCs w:val="36"/>
        </w:rPr>
      </w:pPr>
    </w:p>
    <w:p w14:paraId="78BC65DD">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86EC7D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03635856">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53B79B78">
      <w:pPr>
        <w:keepNext/>
        <w:keepLines/>
        <w:spacing w:line="440" w:lineRule="atLeast"/>
        <w:outlineLvl w:val="2"/>
        <w:rPr>
          <w:rFonts w:ascii="宋体" w:hAnsi="宋体" w:eastAsia="宋体" w:cs="宋体"/>
          <w:b/>
          <w:bCs/>
          <w:sz w:val="24"/>
          <w:szCs w:val="24"/>
        </w:rPr>
      </w:pPr>
      <w:bookmarkStart w:id="23" w:name="_Toc431395317"/>
      <w:bookmarkStart w:id="24" w:name="_Toc395710634"/>
      <w:bookmarkStart w:id="25" w:name="_Toc398821396"/>
      <w:bookmarkStart w:id="26" w:name="_Toc409117903"/>
      <w:bookmarkStart w:id="27" w:name="_Toc398019744"/>
      <w:bookmarkStart w:id="28" w:name="_Toc10500"/>
      <w:r>
        <w:rPr>
          <w:rFonts w:hint="eastAsia" w:ascii="宋体" w:hAnsi="宋体" w:eastAsia="宋体" w:cs="宋体"/>
          <w:b/>
          <w:bCs/>
          <w:sz w:val="24"/>
          <w:szCs w:val="24"/>
        </w:rPr>
        <w:t>第一条 一般约定</w:t>
      </w:r>
      <w:bookmarkEnd w:id="23"/>
      <w:bookmarkEnd w:id="24"/>
      <w:bookmarkEnd w:id="25"/>
      <w:bookmarkEnd w:id="26"/>
      <w:bookmarkEnd w:id="27"/>
      <w:bookmarkEnd w:id="28"/>
    </w:p>
    <w:p w14:paraId="3FFD7F40">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337B0CC6">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08A4702C">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3D46B075">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477D2E9D">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0D3867F1">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6AE95C91">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00C4073D">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484D524">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6868F740">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4B6358F0">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49135AA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bookmarkStart w:id="41" w:name="_GoBack"/>
      <w:bookmarkEnd w:id="41"/>
    </w:p>
    <w:p w14:paraId="6CB4F9E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6775A3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2BB699D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144407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2A3B2B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711FCA3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6E17EE6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3CCBD9D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6C8495E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4E7BF8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EEBBC6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0124F91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7E27662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3C019920">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282C5746">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7E48A2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34925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CA3A20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220D731">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5BB6A780">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5A0FF6E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2CAD090B">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7ABDB6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AA69E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18F7564F">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7E87BAD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28723F4B">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699FA49">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3892826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2E7DFC8E">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628C83A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3C57BC24">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26FE528">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77B0B130">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067DCE03">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793A79E">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05F160">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3ACBD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793F743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9EEBD9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4C28090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7FE57058">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6A978AC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43685FDC">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66D53C0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27ED7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1DB4BE9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395AA1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F27573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50396965">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1502452C">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6BE50B">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4BD08BB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2E5192E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2EAEA5A">
      <w:pPr>
        <w:spacing w:before="240"/>
        <w:rPr>
          <w:rFonts w:ascii="宋体" w:hAnsi="宋体" w:eastAsia="宋体" w:cs="宋体"/>
          <w:b/>
          <w:sz w:val="24"/>
        </w:rPr>
      </w:pPr>
      <w:r>
        <w:rPr>
          <w:rFonts w:hint="eastAsia" w:ascii="宋体" w:hAnsi="宋体" w:eastAsia="宋体" w:cs="宋体"/>
          <w:b/>
          <w:sz w:val="24"/>
        </w:rPr>
        <w:t>第四条 监理人的职责和权力</w:t>
      </w:r>
    </w:p>
    <w:p w14:paraId="799CD0E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744634A">
      <w:pPr>
        <w:keepNext/>
        <w:keepLines/>
        <w:spacing w:line="500" w:lineRule="exact"/>
        <w:outlineLvl w:val="2"/>
        <w:rPr>
          <w:rFonts w:ascii="宋体" w:hAnsi="宋体" w:eastAsia="宋体" w:cs="宋体"/>
          <w:b/>
          <w:sz w:val="24"/>
          <w:szCs w:val="24"/>
        </w:rPr>
      </w:pPr>
      <w:bookmarkStart w:id="29" w:name="_Toc431395330"/>
      <w:bookmarkStart w:id="30" w:name="_Toc27976"/>
      <w:bookmarkStart w:id="31" w:name="_Toc398821409"/>
      <w:bookmarkStart w:id="32" w:name="_Toc409117916"/>
      <w:bookmarkStart w:id="33" w:name="_Toc398019757"/>
      <w:bookmarkStart w:id="34" w:name="_Toc395710647"/>
      <w:r>
        <w:rPr>
          <w:rFonts w:hint="eastAsia" w:ascii="宋体" w:hAnsi="宋体" w:eastAsia="宋体" w:cs="宋体"/>
          <w:b/>
          <w:sz w:val="24"/>
          <w:szCs w:val="24"/>
        </w:rPr>
        <w:t>第五条 变更</w:t>
      </w:r>
      <w:bookmarkEnd w:id="29"/>
      <w:bookmarkEnd w:id="30"/>
      <w:bookmarkEnd w:id="31"/>
      <w:bookmarkEnd w:id="32"/>
      <w:bookmarkEnd w:id="33"/>
      <w:bookmarkEnd w:id="34"/>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7CE763E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0289EA7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473CE1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2E4580A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08498EA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36AED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09010DA">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7309EC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31E7456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724B5B1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1087EF4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6D863DC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06B3C904">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757197A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0671D1A8">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09ADC99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D72673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6453C1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78ADC2F6">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4714621E">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1C2FA414">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6CF9428D">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2E9B97BE">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7DDC8B5">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E5CDC69">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5F47371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731BC23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3A4F1DA">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5115690D">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3A6E98D2">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31A743E1">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6FAEB94">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4494CF32">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174FBDE8">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85C2A3D">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39CA126A">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3E332D2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2DC24FE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2DCF5E65">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2FEFDB85">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0A875E42">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5DFAAB5F">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2E2EC9A9">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6EAA5151">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129FCE44">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56423F33">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6E0AC86C">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52FAE6A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5639FCE9">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B868484">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13632F71">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6ADA2692">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53E83B8">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07F253B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1B01298C">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7C6E9552">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2B2173AD">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E824949">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4DD20E13">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0F8563A2">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545F6C89">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4201F3F3">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E03406A">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4C7FB2DB">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08450F8E">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2902400">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4251B546">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2BCF5F4">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317D8C84">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0C583018">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0F241335">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43085C25">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262B0169">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188023D">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7D86C0F">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061E2A72">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6DBCE369">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5014B7C0">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74F50869">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3001F0C2">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289512F2">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078F666A">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5B597B75">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03E141BD">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3AA6FB3">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36DF3F5">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57FFFE95">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6A33EC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6C460A5B">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72BD37E6">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20D8EDE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1BD3AEB2">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7A554FD">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1897CEC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216DDE0F">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1541E86D">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4E10DF73">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072D4D02">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69BCF833">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1B43D948">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670FDE80">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6F9762CA">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0FFAAA7F">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B9615F4">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560F8498">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4A7BA63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5A3A7A63">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5F8C3880">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64A76A85">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3183D4C4">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04D94FC6">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33587D">
      <w:pPr>
        <w:keepNext/>
        <w:keepLines/>
        <w:spacing w:line="500" w:lineRule="exact"/>
        <w:outlineLvl w:val="2"/>
        <w:rPr>
          <w:rFonts w:ascii="宋体" w:hAnsi="宋体" w:eastAsia="宋体" w:cs="宋体"/>
          <w:b/>
          <w:kern w:val="0"/>
          <w:sz w:val="24"/>
          <w:szCs w:val="24"/>
        </w:rPr>
      </w:pPr>
      <w:bookmarkStart w:id="35" w:name="_Toc1021"/>
      <w:bookmarkStart w:id="36" w:name="_Toc398019760"/>
      <w:bookmarkStart w:id="37" w:name="_Toc398821412"/>
      <w:bookmarkStart w:id="38" w:name="_Toc395710650"/>
      <w:bookmarkStart w:id="39" w:name="_Toc431395336"/>
      <w:bookmarkStart w:id="40" w:name="_Toc409117919"/>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15D2E92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AEC0443">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075EC846">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2B03C4D8">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40B3D24D">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9055697">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C16909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5CF7026B">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11A20ECF">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1116BE0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3BAD1E8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245CB0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4018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688E638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44AC895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3AD8D8F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51696A1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457778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41A96C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7C87DB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DFBB0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C8052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432E9203">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3A99FC48">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E04882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22CE1E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76C225ED">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311EED6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9AE37E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776613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15374FD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55640A3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59C850D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23DA279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C9EBD6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7B761E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A6C224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4F164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7024B05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7EF0CFD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1C019F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4A38B6B5">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77AE46">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01AF8DE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69145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6EA4B1A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28DDDDD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32280A4D">
      <w:pPr>
        <w:pStyle w:val="3"/>
      </w:pPr>
    </w:p>
    <w:p w14:paraId="4A2F4E87"/>
    <w:p w14:paraId="6BAAA1E6">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4D011977">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4DF0A0D5">
      <w:pPr>
        <w:pStyle w:val="3"/>
        <w:ind w:firstLine="720" w:firstLineChars="300"/>
        <w:rPr>
          <w:rFonts w:ascii="宋体" w:hAnsi="宋体" w:cs="宋体"/>
          <w:kern w:val="0"/>
          <w:sz w:val="24"/>
        </w:rPr>
      </w:pPr>
    </w:p>
    <w:p w14:paraId="759A85D5">
      <w:pPr>
        <w:pStyle w:val="3"/>
        <w:rPr>
          <w:rFonts w:ascii="宋体" w:hAnsi="宋体" w:cs="宋体"/>
          <w:kern w:val="0"/>
          <w:sz w:val="24"/>
        </w:rPr>
      </w:pPr>
    </w:p>
    <w:p w14:paraId="148E5997">
      <w:pPr>
        <w:pStyle w:val="3"/>
      </w:pPr>
    </w:p>
    <w:p w14:paraId="45C557E5">
      <w:pPr>
        <w:pStyle w:val="3"/>
      </w:pPr>
    </w:p>
    <w:p w14:paraId="3497FD43"/>
    <w:p w14:paraId="6A55B3CD">
      <w:pPr>
        <w:pStyle w:val="3"/>
      </w:pPr>
    </w:p>
    <w:p w14:paraId="43B4A1A9"/>
    <w:p w14:paraId="02B07E97">
      <w:pPr>
        <w:pStyle w:val="3"/>
      </w:pPr>
    </w:p>
    <w:p w14:paraId="7B4F0855"/>
    <w:p w14:paraId="014C49F1">
      <w:pPr>
        <w:pStyle w:val="3"/>
      </w:pPr>
    </w:p>
    <w:p w14:paraId="32FB13F4"/>
    <w:p w14:paraId="1C6E9529">
      <w:pPr>
        <w:pStyle w:val="3"/>
      </w:pPr>
    </w:p>
    <w:p w14:paraId="20F7345E"/>
    <w:p w14:paraId="153F1FEC">
      <w:pPr>
        <w:pStyle w:val="3"/>
      </w:pPr>
    </w:p>
    <w:p w14:paraId="015DD7F9">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8A12B80">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29AFBFF1">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28429E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708F251">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45C12518">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3B2C96EA">
      <w:pPr>
        <w:autoSpaceDE w:val="0"/>
        <w:autoSpaceDN w:val="0"/>
        <w:adjustRightInd w:val="0"/>
        <w:spacing w:line="360" w:lineRule="auto"/>
        <w:ind w:right="-512" w:rightChars="-244"/>
        <w:jc w:val="left"/>
        <w:rPr>
          <w:rFonts w:ascii="宋体" w:hAnsi="宋体" w:eastAsia="宋体" w:cs="Times New Roman"/>
          <w:sz w:val="24"/>
          <w:lang w:val="zh-CN"/>
        </w:rPr>
      </w:pPr>
    </w:p>
    <w:p w14:paraId="0AE12B05">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67AC89E7">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06B08CDE">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5D01B11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5DD3F8F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2C494A88">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4F33AA6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2EE4E72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7C58C8D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B07DE9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187DCB46">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4C3A204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2809BCE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3240D31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54206AE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63CEE5A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44BA206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2DDBAA5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5C79B7A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EC3793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4C138C66">
      <w:pPr>
        <w:autoSpaceDE w:val="0"/>
        <w:autoSpaceDN w:val="0"/>
        <w:adjustRightInd w:val="0"/>
        <w:spacing w:line="360" w:lineRule="auto"/>
        <w:ind w:right="-512" w:rightChars="-244"/>
        <w:jc w:val="left"/>
        <w:rPr>
          <w:rFonts w:ascii="宋体" w:hAnsi="宋体" w:eastAsia="宋体" w:cs="Times New Roman"/>
          <w:sz w:val="24"/>
          <w:lang w:val="zh-CN"/>
        </w:rPr>
      </w:pPr>
    </w:p>
    <w:p w14:paraId="665BF7EF">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40BABFC8">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3C71ABD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1B070B48">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79904273">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54AF65A6">
      <w:pPr>
        <w:widowControl/>
        <w:jc w:val="left"/>
        <w:rPr>
          <w:rFonts w:ascii="宋体" w:hAnsi="宋体" w:eastAsia="宋体" w:cs="宋体"/>
          <w:b/>
          <w:sz w:val="32"/>
          <w:szCs w:val="32"/>
          <w:lang w:val="zh-CN"/>
        </w:rPr>
      </w:pPr>
    </w:p>
    <w:p w14:paraId="52D5A326">
      <w:pPr>
        <w:pStyle w:val="3"/>
        <w:rPr>
          <w:lang w:val="zh-CN"/>
        </w:rPr>
      </w:pPr>
    </w:p>
    <w:p w14:paraId="2C7B8083">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658A6CA2">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5BE7B29D">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4A9B063B">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79C702E2">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34A80C79">
      <w:pPr>
        <w:snapToGrid w:val="0"/>
        <w:spacing w:line="360" w:lineRule="auto"/>
        <w:ind w:firstLine="420" w:firstLineChars="200"/>
        <w:rPr>
          <w:rFonts w:ascii="Calibri" w:hAnsi="Calibri" w:eastAsia="宋体" w:cs="Times New Roman"/>
          <w:szCs w:val="21"/>
          <w:u w:val="single"/>
        </w:rPr>
      </w:pPr>
    </w:p>
    <w:p w14:paraId="3B090829">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0C3A256A">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2716012C">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7D8C12B9">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西部（重庆）科学城九龙坡片区水系综合治理项目（一期）—铝城大道沿线排水管网综合改造工程（中段）</w:t>
      </w:r>
      <w:r>
        <w:rPr>
          <w:rFonts w:hint="eastAsia" w:ascii="Calibri" w:hAnsi="宋体" w:eastAsia="宋体" w:cs="Times New Roman"/>
          <w:szCs w:val="21"/>
          <w:u w:val="single"/>
        </w:rPr>
        <w:t xml:space="preserve"> </w:t>
      </w:r>
      <w:r>
        <w:rPr>
          <w:rFonts w:ascii="Calibri" w:hAnsi="宋体" w:eastAsia="宋体" w:cs="Times New Roman"/>
          <w:szCs w:val="21"/>
        </w:rPr>
        <w:t>的施工合同文件，自觉按合同办事。</w:t>
      </w:r>
    </w:p>
    <w:p w14:paraId="41110674">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65912020">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39D538C0">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6E88DB7">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0B32D0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59155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56CA9B90">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7E8720">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007037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511547AD">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3DC3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D0D30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4183C0BA">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5982CDC9">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099C7F1D">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79DB6EF4">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38F96EB">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2A0C0C75">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44BC8BA8">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325D6A1B">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51A43447">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6EF53966">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74C3928">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04113E2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125340C8">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402A855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7E191D0C"/>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細明體">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14422</Words>
  <Characters>15021</Characters>
  <Lines>212</Lines>
  <Paragraphs>59</Paragraphs>
  <TotalTime>8</TotalTime>
  <ScaleCrop>false</ScaleCrop>
  <LinksUpToDate>false</LinksUpToDate>
  <CharactersWithSpaces>15570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2025-03-24T07:53:39Z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